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C6377" w14:textId="77777777" w:rsidR="00702EA6" w:rsidRPr="00BB3FA1" w:rsidRDefault="00702EA6" w:rsidP="00702EA6">
      <w:pPr>
        <w:rPr>
          <w:rFonts w:ascii="Arial" w:hAnsi="Arial" w:cs="Arial"/>
          <w:sz w:val="20"/>
          <w:szCs w:val="20"/>
        </w:rPr>
      </w:pPr>
      <w:bookmarkStart w:id="0" w:name="_Hlk3992608"/>
    </w:p>
    <w:p w14:paraId="2590B68E" w14:textId="77777777" w:rsidR="00702EA6" w:rsidRPr="00BB3FA1" w:rsidRDefault="00702EA6" w:rsidP="00702EA6">
      <w:pPr>
        <w:rPr>
          <w:rFonts w:ascii="Arial" w:hAnsi="Arial" w:cs="Arial"/>
          <w:sz w:val="20"/>
          <w:szCs w:val="20"/>
        </w:rPr>
      </w:pPr>
    </w:p>
    <w:p w14:paraId="2683F21A" w14:textId="77777777" w:rsidR="00F45B0A" w:rsidRPr="00BB3FA1" w:rsidRDefault="00F45B0A" w:rsidP="00702EA6">
      <w:pPr>
        <w:jc w:val="center"/>
        <w:rPr>
          <w:rFonts w:ascii="Arial" w:eastAsia="Times New Roman" w:hAnsi="Arial" w:cs="Arial"/>
          <w:b/>
          <w:kern w:val="28"/>
          <w:sz w:val="20"/>
          <w:szCs w:val="20"/>
          <w:lang w:val="en-GB" w:eastAsia="fr-FR"/>
        </w:rPr>
      </w:pPr>
      <w:r w:rsidRPr="00BB3FA1">
        <w:rPr>
          <w:rFonts w:ascii="Arial" w:eastAsia="Times New Roman" w:hAnsi="Arial" w:cs="Arial"/>
          <w:b/>
          <w:kern w:val="28"/>
          <w:sz w:val="20"/>
          <w:szCs w:val="20"/>
          <w:lang w:val="en-GB" w:eastAsia="fr-FR"/>
        </w:rPr>
        <w:t>EXECUTIVE BOARD’S REPORT</w:t>
      </w:r>
    </w:p>
    <w:p w14:paraId="1E27DAAC" w14:textId="258020B8" w:rsidR="00F45B0A" w:rsidRPr="00BB3FA1" w:rsidRDefault="00F45B0A" w:rsidP="00F45B0A">
      <w:pPr>
        <w:pStyle w:val="Sansinterligne"/>
        <w:jc w:val="center"/>
        <w:rPr>
          <w:rFonts w:ascii="Arial" w:eastAsia="Times New Roman" w:hAnsi="Arial" w:cs="Arial"/>
          <w:b/>
          <w:kern w:val="28"/>
          <w:sz w:val="20"/>
          <w:szCs w:val="20"/>
          <w:lang w:val="en-GB" w:eastAsia="fr-FR"/>
        </w:rPr>
      </w:pPr>
      <w:r w:rsidRPr="00BB3FA1">
        <w:rPr>
          <w:rFonts w:ascii="Arial" w:eastAsia="Times New Roman" w:hAnsi="Arial" w:cs="Arial"/>
          <w:b/>
          <w:kern w:val="28"/>
          <w:sz w:val="20"/>
          <w:szCs w:val="20"/>
          <w:lang w:val="en-GB" w:eastAsia="fr-FR"/>
        </w:rPr>
        <w:t>OUTLINING THE DRAFT RESOLUTIONS</w:t>
      </w:r>
    </w:p>
    <w:p w14:paraId="79FCC25C" w14:textId="0161CD65" w:rsidR="00F45B0A" w:rsidRPr="00BB3FA1" w:rsidRDefault="00F45B0A" w:rsidP="00F45B0A">
      <w:pPr>
        <w:pStyle w:val="Sansinterligne"/>
        <w:jc w:val="center"/>
        <w:rPr>
          <w:rFonts w:ascii="Arial" w:eastAsia="Times New Roman" w:hAnsi="Arial" w:cs="Arial"/>
          <w:b/>
          <w:kern w:val="28"/>
          <w:sz w:val="20"/>
          <w:szCs w:val="20"/>
          <w:lang w:val="en-GB" w:eastAsia="fr-FR"/>
        </w:rPr>
      </w:pPr>
      <w:r w:rsidRPr="00BB3FA1">
        <w:rPr>
          <w:rFonts w:ascii="Arial" w:eastAsia="Times New Roman" w:hAnsi="Arial" w:cs="Arial"/>
          <w:b/>
          <w:kern w:val="28"/>
          <w:sz w:val="20"/>
          <w:szCs w:val="20"/>
          <w:lang w:val="en-GB" w:eastAsia="fr-FR"/>
        </w:rPr>
        <w:t xml:space="preserve">SUBMITTED TO THE COMBINED GENERAL MEETING ON AUGUST </w:t>
      </w:r>
      <w:r w:rsidR="0068649A" w:rsidRPr="00BB3FA1">
        <w:rPr>
          <w:rFonts w:ascii="Arial" w:eastAsia="Times New Roman" w:hAnsi="Arial" w:cs="Arial"/>
          <w:b/>
          <w:kern w:val="28"/>
          <w:sz w:val="20"/>
          <w:szCs w:val="20"/>
          <w:lang w:val="en-GB" w:eastAsia="fr-FR"/>
        </w:rPr>
        <w:t>19</w:t>
      </w:r>
      <w:r w:rsidRPr="00BB3FA1">
        <w:rPr>
          <w:rFonts w:ascii="Arial" w:eastAsia="Times New Roman" w:hAnsi="Arial" w:cs="Arial"/>
          <w:b/>
          <w:kern w:val="28"/>
          <w:sz w:val="20"/>
          <w:szCs w:val="20"/>
          <w:lang w:val="en-GB" w:eastAsia="fr-FR"/>
        </w:rPr>
        <w:t>, 202</w:t>
      </w:r>
      <w:r w:rsidR="0068649A" w:rsidRPr="00BB3FA1">
        <w:rPr>
          <w:rFonts w:ascii="Arial" w:eastAsia="Times New Roman" w:hAnsi="Arial" w:cs="Arial"/>
          <w:b/>
          <w:kern w:val="28"/>
          <w:sz w:val="20"/>
          <w:szCs w:val="20"/>
          <w:lang w:val="en-GB" w:eastAsia="fr-FR"/>
        </w:rPr>
        <w:t>1</w:t>
      </w:r>
    </w:p>
    <w:p w14:paraId="24F61AD3" w14:textId="70B9475E" w:rsidR="00702EA6" w:rsidRPr="00BB3FA1" w:rsidRDefault="00702EA6" w:rsidP="00F45B0A">
      <w:pPr>
        <w:jc w:val="center"/>
        <w:rPr>
          <w:rFonts w:ascii="Arial" w:eastAsia="Times New Roman" w:hAnsi="Arial" w:cs="Arial"/>
          <w:b/>
          <w:kern w:val="28"/>
          <w:sz w:val="20"/>
          <w:szCs w:val="20"/>
          <w:lang w:val="en-GB" w:eastAsia="fr-FR"/>
        </w:rPr>
      </w:pPr>
    </w:p>
    <w:p w14:paraId="78970C5A" w14:textId="77777777" w:rsidR="00063705" w:rsidRPr="00BB3FA1" w:rsidRDefault="00063705" w:rsidP="00063705">
      <w:pPr>
        <w:rPr>
          <w:rFonts w:ascii="Arial" w:eastAsia="Times New Roman" w:hAnsi="Arial" w:cs="Arial"/>
          <w:b/>
          <w:kern w:val="28"/>
          <w:sz w:val="20"/>
          <w:szCs w:val="20"/>
          <w:lang w:val="en-GB" w:eastAsia="fr-FR"/>
        </w:rPr>
      </w:pPr>
    </w:p>
    <w:p w14:paraId="106FE074" w14:textId="44291F00" w:rsidR="00702EA6" w:rsidRPr="00BB3FA1" w:rsidRDefault="00063705" w:rsidP="00063705">
      <w:pPr>
        <w:rPr>
          <w:rFonts w:ascii="Arial" w:eastAsia="Times New Roman" w:hAnsi="Arial" w:cs="Arial"/>
          <w:b/>
          <w:kern w:val="28"/>
          <w:sz w:val="20"/>
          <w:szCs w:val="20"/>
          <w:lang w:val="en-GB" w:eastAsia="fr-FR"/>
        </w:rPr>
      </w:pPr>
      <w:r w:rsidRPr="00BB3FA1">
        <w:rPr>
          <w:rFonts w:ascii="Arial" w:eastAsia="Times New Roman" w:hAnsi="Arial" w:cs="Arial"/>
          <w:b/>
          <w:kern w:val="28"/>
          <w:sz w:val="20"/>
          <w:szCs w:val="20"/>
          <w:lang w:val="en-GB" w:eastAsia="fr-FR"/>
        </w:rPr>
        <w:t>ORDINARY RESOLUTIONS</w:t>
      </w:r>
    </w:p>
    <w:p w14:paraId="2F0286C7" w14:textId="77777777" w:rsidR="00702EA6" w:rsidRPr="00BB3FA1" w:rsidRDefault="00702EA6" w:rsidP="002A5EF3">
      <w:pPr>
        <w:jc w:val="both"/>
        <w:rPr>
          <w:rFonts w:ascii="Arial" w:hAnsi="Arial" w:cs="Arial"/>
          <w:b/>
          <w:sz w:val="20"/>
          <w:szCs w:val="20"/>
          <w:lang w:val="en-GB"/>
        </w:rPr>
      </w:pPr>
    </w:p>
    <w:p w14:paraId="0EF94275" w14:textId="404EDD72" w:rsidR="00702EA6" w:rsidRPr="00BB3FA1" w:rsidRDefault="00F45B0A" w:rsidP="002A5EF3">
      <w:pPr>
        <w:keepNext/>
        <w:numPr>
          <w:ilvl w:val="0"/>
          <w:numId w:val="2"/>
        </w:numPr>
        <w:spacing w:after="0" w:line="240" w:lineRule="auto"/>
        <w:ind w:left="0" w:firstLine="0"/>
        <w:jc w:val="both"/>
        <w:outlineLvl w:val="0"/>
        <w:rPr>
          <w:rFonts w:ascii="Arial" w:eastAsia="Times New Roman" w:hAnsi="Arial" w:cs="Arial"/>
          <w:b/>
          <w:kern w:val="28"/>
          <w:sz w:val="20"/>
          <w:szCs w:val="20"/>
          <w:lang w:val="en-GB" w:eastAsia="fr-FR"/>
        </w:rPr>
      </w:pPr>
      <w:r w:rsidRPr="00BB3FA1">
        <w:rPr>
          <w:rFonts w:ascii="Arial" w:eastAsia="Times New Roman" w:hAnsi="Arial" w:cs="Arial"/>
          <w:b/>
          <w:bCs/>
          <w:iCs/>
          <w:kern w:val="28"/>
          <w:sz w:val="20"/>
          <w:szCs w:val="20"/>
          <w:lang w:val="en-GB" w:eastAsia="fr-FR"/>
        </w:rPr>
        <w:t xml:space="preserve">Approval of the Company </w:t>
      </w:r>
      <w:r w:rsidR="00063705" w:rsidRPr="00BB3FA1">
        <w:rPr>
          <w:rFonts w:ascii="Arial" w:eastAsia="Times New Roman" w:hAnsi="Arial" w:cs="Arial"/>
          <w:b/>
          <w:bCs/>
          <w:iCs/>
          <w:kern w:val="28"/>
          <w:sz w:val="20"/>
          <w:szCs w:val="20"/>
          <w:lang w:val="en-GB" w:eastAsia="fr-FR"/>
        </w:rPr>
        <w:t xml:space="preserve">annual </w:t>
      </w:r>
      <w:r w:rsidRPr="00BB3FA1">
        <w:rPr>
          <w:rFonts w:ascii="Arial" w:eastAsia="Times New Roman" w:hAnsi="Arial" w:cs="Arial"/>
          <w:b/>
          <w:bCs/>
          <w:iCs/>
          <w:kern w:val="28"/>
          <w:sz w:val="20"/>
          <w:szCs w:val="20"/>
          <w:lang w:val="en-GB" w:eastAsia="fr-FR"/>
        </w:rPr>
        <w:t>and consolidated financial statements for the financial year ended 2</w:t>
      </w:r>
      <w:r w:rsidR="00F9726D" w:rsidRPr="00BB3FA1">
        <w:rPr>
          <w:rFonts w:ascii="Arial" w:eastAsia="Times New Roman" w:hAnsi="Arial" w:cs="Arial"/>
          <w:b/>
          <w:bCs/>
          <w:iCs/>
          <w:kern w:val="28"/>
          <w:sz w:val="20"/>
          <w:szCs w:val="20"/>
          <w:lang w:val="en-GB" w:eastAsia="fr-FR"/>
        </w:rPr>
        <w:t>8</w:t>
      </w:r>
      <w:r w:rsidRPr="00BB3FA1">
        <w:rPr>
          <w:rFonts w:ascii="Arial" w:eastAsia="Times New Roman" w:hAnsi="Arial" w:cs="Arial"/>
          <w:b/>
          <w:bCs/>
          <w:iCs/>
          <w:kern w:val="28"/>
          <w:sz w:val="20"/>
          <w:szCs w:val="20"/>
          <w:lang w:val="en-GB" w:eastAsia="fr-FR"/>
        </w:rPr>
        <w:t xml:space="preserve"> February 202</w:t>
      </w:r>
      <w:r w:rsidR="00F9726D" w:rsidRPr="00BB3FA1">
        <w:rPr>
          <w:rFonts w:ascii="Arial" w:eastAsia="Times New Roman" w:hAnsi="Arial" w:cs="Arial"/>
          <w:b/>
          <w:bCs/>
          <w:iCs/>
          <w:kern w:val="28"/>
          <w:sz w:val="20"/>
          <w:szCs w:val="20"/>
          <w:lang w:val="en-GB" w:eastAsia="fr-FR"/>
        </w:rPr>
        <w:t>1</w:t>
      </w:r>
      <w:r w:rsidRPr="00BB3FA1">
        <w:rPr>
          <w:rFonts w:ascii="Arial" w:eastAsia="Times New Roman" w:hAnsi="Arial" w:cs="Arial"/>
          <w:b/>
          <w:bCs/>
          <w:iCs/>
          <w:kern w:val="28"/>
          <w:sz w:val="20"/>
          <w:szCs w:val="20"/>
          <w:lang w:val="en-GB" w:eastAsia="fr-FR"/>
        </w:rPr>
        <w:t xml:space="preserve"> - Approval of expenses and charges not deductible for tax purposes</w:t>
      </w:r>
      <w:r w:rsidRPr="00BB3FA1">
        <w:rPr>
          <w:rFonts w:ascii="Arial" w:eastAsia="Times New Roman" w:hAnsi="Arial" w:cs="Arial"/>
          <w:iCs/>
          <w:kern w:val="28"/>
          <w:sz w:val="20"/>
          <w:szCs w:val="20"/>
          <w:lang w:val="en-GB" w:eastAsia="fr-FR"/>
        </w:rPr>
        <w:t xml:space="preserve"> </w:t>
      </w:r>
      <w:r w:rsidRPr="00BB3FA1">
        <w:rPr>
          <w:rFonts w:ascii="Arial" w:eastAsia="Times New Roman" w:hAnsi="Arial" w:cs="Arial"/>
          <w:i/>
          <w:iCs/>
          <w:kern w:val="28"/>
          <w:sz w:val="20"/>
          <w:szCs w:val="20"/>
          <w:lang w:val="en-GB" w:eastAsia="fr-FR"/>
        </w:rPr>
        <w:t>(first and second resolutions)</w:t>
      </w:r>
    </w:p>
    <w:p w14:paraId="7EEFFA3A" w14:textId="77777777" w:rsidR="00F45B0A" w:rsidRPr="00BB3FA1" w:rsidRDefault="00F45B0A" w:rsidP="002A5EF3">
      <w:pPr>
        <w:tabs>
          <w:tab w:val="left" w:pos="-1440"/>
        </w:tabs>
        <w:spacing w:after="0" w:line="240" w:lineRule="auto"/>
        <w:jc w:val="both"/>
        <w:rPr>
          <w:rFonts w:ascii="Arial" w:hAnsi="Arial" w:cs="Arial"/>
          <w:sz w:val="20"/>
          <w:szCs w:val="20"/>
          <w:lang w:val="en-GB"/>
        </w:rPr>
      </w:pPr>
    </w:p>
    <w:p w14:paraId="6D4A378A" w14:textId="5E754937" w:rsidR="00F45B0A" w:rsidRPr="00BB3FA1" w:rsidRDefault="00F45B0A" w:rsidP="002A5EF3">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We ask you to approve the Company financial statements for the financial year ended 2</w:t>
      </w:r>
      <w:r w:rsidR="000A7FA1" w:rsidRPr="00BB3FA1">
        <w:rPr>
          <w:rFonts w:ascii="Arial" w:hAnsi="Arial" w:cs="Arial"/>
          <w:sz w:val="20"/>
          <w:szCs w:val="20"/>
          <w:lang w:val="en-GB"/>
        </w:rPr>
        <w:t>8</w:t>
      </w:r>
      <w:r w:rsidRPr="00BB3FA1">
        <w:rPr>
          <w:rFonts w:ascii="Arial" w:hAnsi="Arial" w:cs="Arial"/>
          <w:sz w:val="20"/>
          <w:szCs w:val="20"/>
          <w:lang w:val="en-GB"/>
        </w:rPr>
        <w:t xml:space="preserve"> February 202</w:t>
      </w:r>
      <w:r w:rsidR="00F9726D" w:rsidRPr="00BB3FA1">
        <w:rPr>
          <w:rFonts w:ascii="Arial" w:hAnsi="Arial" w:cs="Arial"/>
          <w:sz w:val="20"/>
          <w:szCs w:val="20"/>
          <w:lang w:val="en-GB"/>
        </w:rPr>
        <w:t>1</w:t>
      </w:r>
      <w:r w:rsidRPr="00BB3FA1">
        <w:rPr>
          <w:rFonts w:ascii="Arial" w:hAnsi="Arial" w:cs="Arial"/>
          <w:sz w:val="20"/>
          <w:szCs w:val="20"/>
          <w:lang w:val="en-GB"/>
        </w:rPr>
        <w:t xml:space="preserve">, which show a profit </w:t>
      </w:r>
      <w:r w:rsidR="000A7FA1" w:rsidRPr="00BB3FA1">
        <w:rPr>
          <w:rFonts w:ascii="Arial" w:hAnsi="Arial" w:cs="Arial"/>
          <w:sz w:val="20"/>
          <w:lang w:val="en-GB"/>
        </w:rPr>
        <w:t xml:space="preserve">of </w:t>
      </w:r>
      <w:r w:rsidR="000A7FA1" w:rsidRPr="00BB3FA1">
        <w:rPr>
          <w:rFonts w:ascii="Arial" w:hAnsi="Arial" w:cs="Arial"/>
          <w:sz w:val="20"/>
        </w:rPr>
        <w:t xml:space="preserve">35,202,664.28 </w:t>
      </w:r>
      <w:r w:rsidRPr="00BB3FA1">
        <w:rPr>
          <w:rFonts w:ascii="Arial" w:hAnsi="Arial" w:cs="Arial"/>
          <w:sz w:val="20"/>
          <w:szCs w:val="20"/>
          <w:lang w:val="en-GB"/>
        </w:rPr>
        <w:t>euros, as well as the consolidated financial statements for the financial year ended 2</w:t>
      </w:r>
      <w:r w:rsidR="000A7FA1" w:rsidRPr="00BB3FA1">
        <w:rPr>
          <w:rFonts w:ascii="Arial" w:hAnsi="Arial" w:cs="Arial"/>
          <w:sz w:val="20"/>
          <w:szCs w:val="20"/>
          <w:lang w:val="en-GB"/>
        </w:rPr>
        <w:t>8</w:t>
      </w:r>
      <w:r w:rsidRPr="00BB3FA1">
        <w:rPr>
          <w:rFonts w:ascii="Arial" w:hAnsi="Arial" w:cs="Arial"/>
          <w:sz w:val="20"/>
          <w:szCs w:val="20"/>
          <w:lang w:val="en-GB"/>
        </w:rPr>
        <w:t xml:space="preserve"> February 202</w:t>
      </w:r>
      <w:r w:rsidR="000A7FA1" w:rsidRPr="00BB3FA1">
        <w:rPr>
          <w:rFonts w:ascii="Arial" w:hAnsi="Arial" w:cs="Arial"/>
          <w:sz w:val="20"/>
          <w:szCs w:val="20"/>
          <w:lang w:val="en-GB"/>
        </w:rPr>
        <w:t>1</w:t>
      </w:r>
      <w:r w:rsidRPr="00BB3FA1">
        <w:rPr>
          <w:rFonts w:ascii="Arial" w:hAnsi="Arial" w:cs="Arial"/>
          <w:sz w:val="20"/>
          <w:szCs w:val="20"/>
          <w:lang w:val="en-GB"/>
        </w:rPr>
        <w:t xml:space="preserve"> as presented, which show a Group share of </w:t>
      </w:r>
      <w:r w:rsidR="000A7FA1" w:rsidRPr="00BB3FA1">
        <w:rPr>
          <w:rFonts w:ascii="Arial" w:hAnsi="Arial" w:cs="Arial"/>
          <w:sz w:val="20"/>
        </w:rPr>
        <w:t xml:space="preserve">140,684,805 </w:t>
      </w:r>
      <w:r w:rsidRPr="00BB3FA1">
        <w:rPr>
          <w:rFonts w:ascii="Arial" w:hAnsi="Arial" w:cs="Arial"/>
          <w:sz w:val="20"/>
          <w:szCs w:val="20"/>
          <w:lang w:val="en-GB"/>
        </w:rPr>
        <w:t>euros.</w:t>
      </w:r>
    </w:p>
    <w:p w14:paraId="5341AAFC" w14:textId="4FBAA0E8" w:rsidR="00F45B0A" w:rsidRPr="00BB3FA1" w:rsidRDefault="00F45B0A" w:rsidP="002A5EF3">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 xml:space="preserve">We </w:t>
      </w:r>
      <w:r w:rsidR="00723B14" w:rsidRPr="00BB3FA1">
        <w:rPr>
          <w:rFonts w:ascii="Arial" w:hAnsi="Arial" w:cs="Arial"/>
          <w:sz w:val="20"/>
          <w:szCs w:val="20"/>
          <w:lang w:val="en-GB"/>
        </w:rPr>
        <w:t>also</w:t>
      </w:r>
      <w:r w:rsidRPr="00BB3FA1">
        <w:rPr>
          <w:rFonts w:ascii="Arial" w:hAnsi="Arial" w:cs="Arial"/>
          <w:sz w:val="20"/>
          <w:szCs w:val="20"/>
          <w:lang w:val="en-GB"/>
        </w:rPr>
        <w:t xml:space="preserve"> ask you to approve the total amount of expenses and charges referred to in Article 39, paragraph 4 of the French General Tax Code, i.e. the sum of </w:t>
      </w:r>
      <w:r w:rsidR="003F1F3E" w:rsidRPr="00BB3FA1">
        <w:rPr>
          <w:rFonts w:ascii="Arial" w:hAnsi="Arial" w:cs="Arial"/>
          <w:sz w:val="20"/>
        </w:rPr>
        <w:t xml:space="preserve">37,657 </w:t>
      </w:r>
      <w:r w:rsidR="003F1F3E" w:rsidRPr="00BB3FA1">
        <w:rPr>
          <w:rFonts w:ascii="Arial" w:hAnsi="Arial" w:cs="Arial"/>
          <w:sz w:val="20"/>
          <w:lang w:val="en-GB"/>
        </w:rPr>
        <w:t>euros.</w:t>
      </w:r>
    </w:p>
    <w:p w14:paraId="19495725" w14:textId="77777777" w:rsidR="00F45B0A" w:rsidRPr="00BB3FA1" w:rsidRDefault="00F45B0A" w:rsidP="002A5EF3">
      <w:pPr>
        <w:tabs>
          <w:tab w:val="left" w:pos="-1440"/>
        </w:tabs>
        <w:spacing w:after="0" w:line="240" w:lineRule="auto"/>
        <w:jc w:val="both"/>
        <w:rPr>
          <w:rFonts w:ascii="Arial" w:hAnsi="Arial" w:cs="Arial"/>
          <w:sz w:val="20"/>
          <w:szCs w:val="20"/>
          <w:lang w:val="en-GB"/>
        </w:rPr>
      </w:pPr>
    </w:p>
    <w:p w14:paraId="17307945" w14:textId="77777777" w:rsidR="00F45B0A" w:rsidRPr="00BB3FA1" w:rsidRDefault="00F45B0A" w:rsidP="002A5EF3">
      <w:pPr>
        <w:jc w:val="both"/>
        <w:rPr>
          <w:rFonts w:ascii="Arial" w:hAnsi="Arial" w:cs="Arial"/>
          <w:b/>
          <w:sz w:val="20"/>
          <w:szCs w:val="20"/>
          <w:lang w:val="en-GB"/>
        </w:rPr>
      </w:pPr>
      <w:r w:rsidRPr="00BB3FA1">
        <w:rPr>
          <w:rFonts w:ascii="Arial" w:hAnsi="Arial" w:cs="Arial"/>
          <w:b/>
          <w:sz w:val="20"/>
          <w:szCs w:val="20"/>
          <w:lang w:val="en-GB"/>
        </w:rPr>
        <w:t>2.</w:t>
      </w:r>
      <w:r w:rsidRPr="00BB3FA1">
        <w:rPr>
          <w:rFonts w:ascii="Arial" w:hAnsi="Arial" w:cs="Arial"/>
          <w:b/>
          <w:sz w:val="20"/>
          <w:szCs w:val="20"/>
          <w:lang w:val="en-GB"/>
        </w:rPr>
        <w:tab/>
        <w:t xml:space="preserve">Appropriation of net income for the year and setting of the dividend </w:t>
      </w:r>
      <w:r w:rsidRPr="00BB3FA1">
        <w:rPr>
          <w:rFonts w:ascii="Arial" w:hAnsi="Arial" w:cs="Arial"/>
          <w:bCs/>
          <w:i/>
          <w:iCs/>
          <w:sz w:val="20"/>
          <w:szCs w:val="20"/>
          <w:lang w:val="en-GB"/>
        </w:rPr>
        <w:t>(third resolution)</w:t>
      </w:r>
    </w:p>
    <w:p w14:paraId="3C1607E2" w14:textId="0F667257" w:rsidR="00F45B0A" w:rsidRPr="00BB3FA1" w:rsidRDefault="00F45B0A" w:rsidP="00F45B0A">
      <w:pPr>
        <w:spacing w:after="0" w:line="240" w:lineRule="auto"/>
        <w:jc w:val="both"/>
        <w:rPr>
          <w:rFonts w:ascii="Arial" w:hAnsi="Arial" w:cs="Arial"/>
          <w:sz w:val="20"/>
          <w:szCs w:val="20"/>
          <w:lang w:val="en-GB"/>
        </w:rPr>
      </w:pPr>
      <w:r w:rsidRPr="00BB3FA1">
        <w:rPr>
          <w:rFonts w:ascii="Arial" w:hAnsi="Arial" w:cs="Arial"/>
          <w:sz w:val="20"/>
          <w:szCs w:val="20"/>
          <w:lang w:val="en-GB"/>
        </w:rPr>
        <w:t xml:space="preserve">We propose that the profit for the financial year, which amounts to </w:t>
      </w:r>
      <w:r w:rsidR="003F1F3E" w:rsidRPr="00BB3FA1">
        <w:rPr>
          <w:rFonts w:ascii="Arial" w:hAnsi="Arial" w:cs="Arial"/>
          <w:sz w:val="20"/>
        </w:rPr>
        <w:t xml:space="preserve">35,202,664.28 </w:t>
      </w:r>
      <w:r w:rsidRPr="00BB3FA1">
        <w:rPr>
          <w:rFonts w:ascii="Arial" w:hAnsi="Arial" w:cs="Arial"/>
          <w:sz w:val="20"/>
          <w:szCs w:val="20"/>
          <w:lang w:val="en-GB"/>
        </w:rPr>
        <w:t xml:space="preserve">euros, be appropriated as follows: </w:t>
      </w:r>
    </w:p>
    <w:p w14:paraId="343942B8" w14:textId="77777777" w:rsidR="00F45B0A" w:rsidRPr="00BB3FA1" w:rsidRDefault="00F45B0A" w:rsidP="00F45B0A">
      <w:pPr>
        <w:spacing w:after="0" w:line="240" w:lineRule="auto"/>
        <w:jc w:val="both"/>
        <w:rPr>
          <w:rFonts w:ascii="Arial" w:hAnsi="Arial" w:cs="Arial"/>
          <w:sz w:val="20"/>
          <w:szCs w:val="20"/>
          <w:lang w:val="en-GB"/>
        </w:rPr>
      </w:pPr>
    </w:p>
    <w:p w14:paraId="6CF5D86B" w14:textId="77777777" w:rsidR="00616CCA" w:rsidRPr="00BB3FA1" w:rsidRDefault="00616CCA" w:rsidP="00616CCA">
      <w:pPr>
        <w:pStyle w:val="Pieddepage"/>
        <w:tabs>
          <w:tab w:val="clear" w:pos="4536"/>
          <w:tab w:val="clear" w:pos="9072"/>
        </w:tabs>
        <w:spacing w:before="120" w:after="120"/>
        <w:rPr>
          <w:rFonts w:ascii="Arial" w:hAnsi="Arial" w:cs="Arial"/>
          <w:bCs/>
          <w:sz w:val="20"/>
          <w:lang w:val="en-GB"/>
        </w:rPr>
      </w:pPr>
      <w:r w:rsidRPr="00BB3FA1">
        <w:rPr>
          <w:rFonts w:ascii="Arial" w:hAnsi="Arial" w:cs="Arial"/>
          <w:bCs/>
          <w:sz w:val="20"/>
          <w:lang w:val="en-GB"/>
        </w:rPr>
        <w:t xml:space="preserve">Origin: </w:t>
      </w:r>
    </w:p>
    <w:p w14:paraId="2E7C7396" w14:textId="77777777" w:rsidR="00616CCA" w:rsidRPr="00BB3FA1" w:rsidRDefault="00616CCA" w:rsidP="00616CCA">
      <w:pPr>
        <w:pStyle w:val="Pieddepage"/>
        <w:numPr>
          <w:ilvl w:val="0"/>
          <w:numId w:val="34"/>
        </w:numPr>
        <w:tabs>
          <w:tab w:val="clear" w:pos="4536"/>
          <w:tab w:val="clear" w:pos="9072"/>
        </w:tabs>
        <w:spacing w:before="120" w:after="120"/>
        <w:jc w:val="both"/>
        <w:rPr>
          <w:rFonts w:ascii="Arial" w:hAnsi="Arial" w:cs="Arial"/>
          <w:bCs/>
          <w:sz w:val="20"/>
          <w:lang w:val="en-GB"/>
        </w:rPr>
      </w:pPr>
      <w:r w:rsidRPr="00BB3FA1">
        <w:rPr>
          <w:rFonts w:ascii="Arial" w:hAnsi="Arial" w:cs="Arial"/>
          <w:bCs/>
          <w:sz w:val="20"/>
          <w:lang w:val="en-GB"/>
        </w:rPr>
        <w:t xml:space="preserve">Profit for the year € </w:t>
      </w:r>
      <w:r w:rsidRPr="00BB3FA1">
        <w:rPr>
          <w:rFonts w:ascii="Arial" w:hAnsi="Arial" w:cs="Arial"/>
          <w:sz w:val="20"/>
        </w:rPr>
        <w:t xml:space="preserve">35,202,664.28 </w:t>
      </w:r>
      <w:r w:rsidRPr="00BB3FA1">
        <w:rPr>
          <w:rFonts w:ascii="Arial" w:hAnsi="Arial" w:cs="Arial"/>
          <w:bCs/>
          <w:sz w:val="20"/>
          <w:lang w:val="en-GB"/>
        </w:rPr>
        <w:t xml:space="preserve"> </w:t>
      </w:r>
    </w:p>
    <w:p w14:paraId="776B1EED" w14:textId="70D7F0C3" w:rsidR="00616CCA" w:rsidRPr="002E4DA7" w:rsidRDefault="00616CCA" w:rsidP="00616CCA">
      <w:pPr>
        <w:pStyle w:val="Pieddepage"/>
        <w:numPr>
          <w:ilvl w:val="0"/>
          <w:numId w:val="34"/>
        </w:numPr>
        <w:tabs>
          <w:tab w:val="clear" w:pos="4536"/>
          <w:tab w:val="clear" w:pos="9072"/>
        </w:tabs>
        <w:spacing w:before="120" w:after="120"/>
        <w:jc w:val="both"/>
        <w:rPr>
          <w:rFonts w:ascii="Arial" w:hAnsi="Arial" w:cs="Arial"/>
          <w:bCs/>
          <w:sz w:val="20"/>
          <w:lang w:val="en-GB"/>
        </w:rPr>
      </w:pPr>
      <w:r w:rsidRPr="00BB3FA1">
        <w:rPr>
          <w:rFonts w:ascii="Arial" w:hAnsi="Arial" w:cs="Arial"/>
          <w:bCs/>
          <w:sz w:val="20"/>
          <w:lang w:val="en-GB"/>
        </w:rPr>
        <w:t xml:space="preserve">Carry forward € </w:t>
      </w:r>
      <w:r w:rsidRPr="00BB3FA1">
        <w:rPr>
          <w:rFonts w:ascii="Arial" w:hAnsi="Arial" w:cs="Arial"/>
          <w:sz w:val="20"/>
        </w:rPr>
        <w:t>70,917.60</w:t>
      </w:r>
    </w:p>
    <w:p w14:paraId="273C5B8F" w14:textId="51913405" w:rsidR="002E4DA7" w:rsidRDefault="002E4DA7" w:rsidP="002E4DA7">
      <w:pPr>
        <w:pStyle w:val="Pieddepage"/>
        <w:tabs>
          <w:tab w:val="clear" w:pos="4536"/>
          <w:tab w:val="clear" w:pos="9072"/>
        </w:tabs>
        <w:spacing w:before="120" w:after="120"/>
        <w:jc w:val="both"/>
        <w:rPr>
          <w:rFonts w:ascii="Arial" w:hAnsi="Arial" w:cs="Arial"/>
          <w:sz w:val="20"/>
        </w:rPr>
      </w:pPr>
    </w:p>
    <w:p w14:paraId="4A859110" w14:textId="011AE636" w:rsidR="002E4DA7" w:rsidRDefault="002E4DA7" w:rsidP="002E4DA7">
      <w:pPr>
        <w:pStyle w:val="Pieddepage"/>
        <w:tabs>
          <w:tab w:val="clear" w:pos="4536"/>
          <w:tab w:val="clear" w:pos="9072"/>
        </w:tabs>
        <w:spacing w:before="120" w:after="120"/>
        <w:jc w:val="both"/>
        <w:rPr>
          <w:rFonts w:ascii="Arial" w:hAnsi="Arial" w:cs="Arial"/>
          <w:sz w:val="20"/>
        </w:rPr>
      </w:pPr>
    </w:p>
    <w:p w14:paraId="7FFE5F75" w14:textId="77777777" w:rsidR="002E4DA7" w:rsidRPr="00BB3FA1" w:rsidRDefault="002E4DA7" w:rsidP="002E4DA7">
      <w:pPr>
        <w:pStyle w:val="Pieddepage"/>
        <w:tabs>
          <w:tab w:val="clear" w:pos="4536"/>
          <w:tab w:val="clear" w:pos="9072"/>
        </w:tabs>
        <w:spacing w:before="120" w:after="120"/>
        <w:jc w:val="both"/>
        <w:rPr>
          <w:rFonts w:ascii="Arial" w:hAnsi="Arial" w:cs="Arial"/>
          <w:bCs/>
          <w:sz w:val="20"/>
          <w:lang w:val="en-GB"/>
        </w:rPr>
      </w:pPr>
    </w:p>
    <w:p w14:paraId="638E5757" w14:textId="77777777" w:rsidR="00616CCA" w:rsidRPr="00BB3FA1" w:rsidRDefault="00616CCA" w:rsidP="00616CCA">
      <w:pPr>
        <w:pStyle w:val="Pieddepage"/>
        <w:tabs>
          <w:tab w:val="clear" w:pos="4536"/>
          <w:tab w:val="clear" w:pos="9072"/>
        </w:tabs>
        <w:spacing w:before="120" w:after="120"/>
        <w:rPr>
          <w:rFonts w:ascii="Arial" w:hAnsi="Arial" w:cs="Arial"/>
          <w:bCs/>
          <w:sz w:val="20"/>
          <w:lang w:val="en-GB"/>
        </w:rPr>
      </w:pPr>
      <w:r w:rsidRPr="00BB3FA1">
        <w:rPr>
          <w:rFonts w:ascii="Arial" w:hAnsi="Arial" w:cs="Arial"/>
          <w:bCs/>
          <w:sz w:val="20"/>
          <w:lang w:val="en-GB"/>
        </w:rPr>
        <w:t>Allocation:</w:t>
      </w:r>
    </w:p>
    <w:p w14:paraId="66B99E83" w14:textId="77777777" w:rsidR="00616CCA" w:rsidRPr="00BB3FA1" w:rsidRDefault="00616CCA" w:rsidP="00616CCA">
      <w:pPr>
        <w:pStyle w:val="Pieddepage"/>
        <w:numPr>
          <w:ilvl w:val="0"/>
          <w:numId w:val="34"/>
        </w:numPr>
        <w:tabs>
          <w:tab w:val="clear" w:pos="4536"/>
          <w:tab w:val="clear" w:pos="9072"/>
        </w:tabs>
        <w:spacing w:before="120" w:after="120"/>
        <w:jc w:val="both"/>
        <w:rPr>
          <w:rFonts w:ascii="Arial" w:hAnsi="Arial" w:cs="Arial"/>
          <w:bCs/>
          <w:sz w:val="20"/>
          <w:lang w:val="en-GB"/>
        </w:rPr>
      </w:pPr>
      <w:r w:rsidRPr="00BB3FA1">
        <w:rPr>
          <w:rFonts w:ascii="Arial" w:hAnsi="Arial" w:cs="Arial"/>
          <w:bCs/>
          <w:sz w:val="20"/>
          <w:lang w:val="en-GB"/>
        </w:rPr>
        <w:t xml:space="preserve">Other reserves € </w:t>
      </w:r>
      <w:r w:rsidRPr="00BB3FA1">
        <w:rPr>
          <w:rFonts w:ascii="Arial" w:hAnsi="Arial" w:cs="Arial"/>
          <w:sz w:val="20"/>
        </w:rPr>
        <w:t>4,272,559.88</w:t>
      </w:r>
    </w:p>
    <w:p w14:paraId="7A02F5BB" w14:textId="77777777" w:rsidR="00616CCA" w:rsidRPr="00BB3FA1" w:rsidRDefault="00616CCA" w:rsidP="00616CCA">
      <w:pPr>
        <w:pStyle w:val="Pieddepage"/>
        <w:numPr>
          <w:ilvl w:val="0"/>
          <w:numId w:val="34"/>
        </w:numPr>
        <w:tabs>
          <w:tab w:val="clear" w:pos="4536"/>
          <w:tab w:val="clear" w:pos="9072"/>
        </w:tabs>
        <w:spacing w:before="120" w:after="120"/>
        <w:jc w:val="both"/>
        <w:rPr>
          <w:rFonts w:ascii="Arial" w:hAnsi="Arial" w:cs="Arial"/>
          <w:bCs/>
          <w:sz w:val="20"/>
          <w:lang w:val="en-GB"/>
        </w:rPr>
      </w:pPr>
      <w:r w:rsidRPr="00BB3FA1">
        <w:rPr>
          <w:rFonts w:ascii="Arial" w:hAnsi="Arial" w:cs="Arial"/>
          <w:bCs/>
          <w:sz w:val="20"/>
          <w:lang w:val="en-GB"/>
        </w:rPr>
        <w:t xml:space="preserve">Dividend € </w:t>
      </w:r>
      <w:r w:rsidRPr="00BB3FA1">
        <w:rPr>
          <w:rFonts w:ascii="Arial" w:hAnsi="Arial" w:cs="Arial"/>
          <w:sz w:val="20"/>
        </w:rPr>
        <w:t>31,001,022.00</w:t>
      </w:r>
    </w:p>
    <w:p w14:paraId="1C0B8B36" w14:textId="77777777" w:rsidR="00F45B0A" w:rsidRPr="00BB3FA1" w:rsidRDefault="00F45B0A" w:rsidP="00F45B0A">
      <w:pPr>
        <w:spacing w:after="0" w:line="240" w:lineRule="auto"/>
        <w:jc w:val="both"/>
        <w:rPr>
          <w:rFonts w:ascii="Arial" w:hAnsi="Arial" w:cs="Arial"/>
          <w:sz w:val="20"/>
          <w:szCs w:val="20"/>
          <w:lang w:val="en-GB"/>
        </w:rPr>
      </w:pPr>
    </w:p>
    <w:p w14:paraId="01E8539D" w14:textId="0EE0887C" w:rsidR="00F45B0A" w:rsidRPr="00BB3FA1" w:rsidRDefault="00F45B0A" w:rsidP="00F45B0A">
      <w:pPr>
        <w:spacing w:after="0" w:line="240" w:lineRule="auto"/>
        <w:jc w:val="both"/>
        <w:rPr>
          <w:rFonts w:ascii="Arial" w:hAnsi="Arial" w:cs="Arial"/>
          <w:sz w:val="20"/>
          <w:szCs w:val="20"/>
          <w:lang w:val="en-GB"/>
        </w:rPr>
      </w:pPr>
      <w:r w:rsidRPr="00BB3FA1">
        <w:rPr>
          <w:rFonts w:ascii="Arial" w:hAnsi="Arial" w:cs="Arial"/>
          <w:sz w:val="20"/>
          <w:szCs w:val="20"/>
          <w:lang w:val="en-GB"/>
        </w:rPr>
        <w:t xml:space="preserve">Thus, the gross dividend per share would be </w:t>
      </w:r>
      <w:r w:rsidR="00723B14" w:rsidRPr="00BB3FA1">
        <w:rPr>
          <w:rFonts w:ascii="Arial" w:hAnsi="Arial" w:cs="Arial"/>
          <w:sz w:val="20"/>
          <w:szCs w:val="20"/>
          <w:lang w:val="en-GB"/>
        </w:rPr>
        <w:t xml:space="preserve">€ </w:t>
      </w:r>
      <w:r w:rsidRPr="00BB3FA1">
        <w:rPr>
          <w:rFonts w:ascii="Arial" w:hAnsi="Arial" w:cs="Arial"/>
          <w:sz w:val="20"/>
          <w:szCs w:val="20"/>
          <w:lang w:val="en-GB"/>
        </w:rPr>
        <w:t>1.</w:t>
      </w:r>
      <w:r w:rsidR="00616CCA" w:rsidRPr="00BB3FA1">
        <w:rPr>
          <w:rFonts w:ascii="Arial" w:hAnsi="Arial" w:cs="Arial"/>
          <w:sz w:val="20"/>
          <w:szCs w:val="20"/>
          <w:lang w:val="en-GB"/>
        </w:rPr>
        <w:t>8</w:t>
      </w:r>
      <w:r w:rsidRPr="00BB3FA1">
        <w:rPr>
          <w:rFonts w:ascii="Arial" w:hAnsi="Arial" w:cs="Arial"/>
          <w:sz w:val="20"/>
          <w:szCs w:val="20"/>
          <w:lang w:val="en-GB"/>
        </w:rPr>
        <w:t xml:space="preserve">0. </w:t>
      </w:r>
    </w:p>
    <w:p w14:paraId="39FD4675" w14:textId="77777777" w:rsidR="00F45B0A" w:rsidRPr="00BB3FA1" w:rsidRDefault="00F45B0A" w:rsidP="00F45B0A">
      <w:pPr>
        <w:spacing w:after="0" w:line="240" w:lineRule="auto"/>
        <w:jc w:val="both"/>
        <w:rPr>
          <w:rFonts w:ascii="Arial" w:hAnsi="Arial" w:cs="Arial"/>
          <w:sz w:val="20"/>
          <w:szCs w:val="20"/>
          <w:lang w:val="en-GB"/>
        </w:rPr>
      </w:pPr>
    </w:p>
    <w:p w14:paraId="48DC5BF7" w14:textId="554E5AC6" w:rsidR="00F45B0A" w:rsidRPr="00BB3FA1" w:rsidRDefault="00F45B0A" w:rsidP="00F45B0A">
      <w:pPr>
        <w:spacing w:after="0" w:line="240" w:lineRule="auto"/>
        <w:jc w:val="both"/>
        <w:rPr>
          <w:rFonts w:ascii="Arial" w:hAnsi="Arial" w:cs="Arial"/>
          <w:sz w:val="20"/>
          <w:szCs w:val="20"/>
          <w:lang w:val="en-GB"/>
        </w:rPr>
      </w:pPr>
      <w:r w:rsidRPr="00BB3FA1">
        <w:rPr>
          <w:rFonts w:ascii="Arial" w:hAnsi="Arial" w:cs="Arial"/>
          <w:sz w:val="20"/>
          <w:szCs w:val="20"/>
          <w:lang w:val="en-GB"/>
        </w:rPr>
        <w:t>When paid to individuals domiciled for tax purposes in France, the dividend is subject either to a single flat-rate withholding tax on the gross dividend at a flat rate of 12.8% (Article 200 A of the French General Tax Code), or, at the taxpayer's express, irrevocable and global option, to income tax according to the progressive scale after a 40% allowance (Article 200 A, 13, and 158 of the French General Tax Code). The dividend is also subject to social security contributions at a rate of 17.2%.</w:t>
      </w:r>
    </w:p>
    <w:p w14:paraId="346DA655" w14:textId="77777777" w:rsidR="00F45B0A" w:rsidRPr="00BB3FA1" w:rsidRDefault="00F45B0A" w:rsidP="00F45B0A">
      <w:pPr>
        <w:spacing w:after="0" w:line="240" w:lineRule="auto"/>
        <w:jc w:val="both"/>
        <w:rPr>
          <w:rFonts w:ascii="Arial" w:hAnsi="Arial" w:cs="Arial"/>
          <w:sz w:val="20"/>
          <w:szCs w:val="20"/>
          <w:lang w:val="en-GB"/>
        </w:rPr>
      </w:pPr>
    </w:p>
    <w:p w14:paraId="48C0F9D5" w14:textId="40FAF25D" w:rsidR="00F45B0A" w:rsidRPr="00BB3FA1" w:rsidRDefault="00F45B0A" w:rsidP="00F45B0A">
      <w:pPr>
        <w:spacing w:after="0" w:line="240" w:lineRule="auto"/>
        <w:jc w:val="both"/>
        <w:rPr>
          <w:rFonts w:ascii="Arial" w:hAnsi="Arial" w:cs="Arial"/>
          <w:sz w:val="20"/>
          <w:szCs w:val="20"/>
          <w:lang w:val="en-GB"/>
        </w:rPr>
      </w:pPr>
      <w:r w:rsidRPr="00BB3FA1">
        <w:rPr>
          <w:rFonts w:ascii="Arial" w:hAnsi="Arial" w:cs="Arial"/>
          <w:sz w:val="20"/>
          <w:szCs w:val="20"/>
          <w:lang w:val="en-GB"/>
        </w:rPr>
        <w:t>This dividend would be payable on 2</w:t>
      </w:r>
      <w:r w:rsidR="00917558" w:rsidRPr="00BB3FA1">
        <w:rPr>
          <w:rFonts w:ascii="Arial" w:hAnsi="Arial" w:cs="Arial"/>
          <w:sz w:val="20"/>
          <w:szCs w:val="20"/>
          <w:lang w:val="en-GB"/>
        </w:rPr>
        <w:t>6</w:t>
      </w:r>
      <w:r w:rsidRPr="00BB3FA1">
        <w:rPr>
          <w:rFonts w:ascii="Arial" w:hAnsi="Arial" w:cs="Arial"/>
          <w:sz w:val="20"/>
          <w:szCs w:val="20"/>
          <w:lang w:val="en-GB"/>
        </w:rPr>
        <w:t xml:space="preserve"> August 202</w:t>
      </w:r>
      <w:r w:rsidR="00917558" w:rsidRPr="00BB3FA1">
        <w:rPr>
          <w:rFonts w:ascii="Arial" w:hAnsi="Arial" w:cs="Arial"/>
          <w:sz w:val="20"/>
          <w:szCs w:val="20"/>
          <w:lang w:val="en-GB"/>
        </w:rPr>
        <w:t>1</w:t>
      </w:r>
      <w:r w:rsidRPr="00BB3FA1">
        <w:rPr>
          <w:rFonts w:ascii="Arial" w:hAnsi="Arial" w:cs="Arial"/>
          <w:sz w:val="20"/>
          <w:szCs w:val="20"/>
          <w:lang w:val="en-GB"/>
        </w:rPr>
        <w:t xml:space="preserve"> and the ex-dividend date would be 2</w:t>
      </w:r>
      <w:r w:rsidR="00917558" w:rsidRPr="00BB3FA1">
        <w:rPr>
          <w:rFonts w:ascii="Arial" w:hAnsi="Arial" w:cs="Arial"/>
          <w:sz w:val="20"/>
          <w:szCs w:val="20"/>
          <w:lang w:val="en-GB"/>
        </w:rPr>
        <w:t>4</w:t>
      </w:r>
      <w:r w:rsidRPr="00BB3FA1">
        <w:rPr>
          <w:rFonts w:ascii="Arial" w:hAnsi="Arial" w:cs="Arial"/>
          <w:sz w:val="20"/>
          <w:szCs w:val="20"/>
          <w:lang w:val="en-GB"/>
        </w:rPr>
        <w:t xml:space="preserve"> August 202</w:t>
      </w:r>
      <w:r w:rsidR="00917558" w:rsidRPr="00BB3FA1">
        <w:rPr>
          <w:rFonts w:ascii="Arial" w:hAnsi="Arial" w:cs="Arial"/>
          <w:sz w:val="20"/>
          <w:szCs w:val="20"/>
          <w:lang w:val="en-GB"/>
        </w:rPr>
        <w:t>1</w:t>
      </w:r>
      <w:r w:rsidRPr="00BB3FA1">
        <w:rPr>
          <w:rFonts w:ascii="Arial" w:hAnsi="Arial" w:cs="Arial"/>
          <w:sz w:val="20"/>
          <w:szCs w:val="20"/>
          <w:lang w:val="en-GB"/>
        </w:rPr>
        <w:t>.</w:t>
      </w:r>
    </w:p>
    <w:p w14:paraId="2E3D4ED3" w14:textId="77777777" w:rsidR="00F45B0A" w:rsidRPr="00BB3FA1" w:rsidRDefault="00F45B0A" w:rsidP="00F45B0A">
      <w:pPr>
        <w:spacing w:after="0" w:line="240" w:lineRule="auto"/>
        <w:jc w:val="both"/>
        <w:rPr>
          <w:rFonts w:ascii="Arial" w:hAnsi="Arial" w:cs="Arial"/>
          <w:sz w:val="20"/>
          <w:szCs w:val="20"/>
          <w:lang w:val="en-GB"/>
        </w:rPr>
      </w:pPr>
    </w:p>
    <w:p w14:paraId="7B122365" w14:textId="0A78B9D9" w:rsidR="00F45B0A" w:rsidRPr="00BB3FA1" w:rsidRDefault="00F45B0A" w:rsidP="00723B14">
      <w:pPr>
        <w:tabs>
          <w:tab w:val="left" w:pos="-1440"/>
        </w:tabs>
        <w:spacing w:line="286" w:lineRule="auto"/>
        <w:jc w:val="both"/>
        <w:rPr>
          <w:rFonts w:ascii="Arial" w:hAnsi="Arial" w:cs="Arial"/>
          <w:sz w:val="20"/>
          <w:szCs w:val="20"/>
          <w:lang w:val="en-GB"/>
        </w:rPr>
      </w:pPr>
      <w:r w:rsidRPr="00BB3FA1">
        <w:rPr>
          <w:rFonts w:ascii="Arial" w:hAnsi="Arial" w:cs="Arial"/>
          <w:sz w:val="20"/>
          <w:szCs w:val="20"/>
          <w:lang w:val="en-GB"/>
        </w:rPr>
        <w:t xml:space="preserve">It </w:t>
      </w:r>
      <w:r w:rsidR="002A5EF3" w:rsidRPr="00BB3FA1">
        <w:rPr>
          <w:rFonts w:ascii="Arial" w:hAnsi="Arial" w:cs="Arial"/>
          <w:sz w:val="20"/>
          <w:szCs w:val="20"/>
          <w:lang w:val="en-GB"/>
        </w:rPr>
        <w:t>is specified</w:t>
      </w:r>
      <w:r w:rsidRPr="00BB3FA1">
        <w:rPr>
          <w:rFonts w:ascii="Arial" w:hAnsi="Arial" w:cs="Arial"/>
          <w:sz w:val="20"/>
          <w:szCs w:val="20"/>
          <w:lang w:val="en-GB"/>
        </w:rPr>
        <w:t xml:space="preserve"> that if, on the ex-dividend date, the Company holds any of its own shares, the amounts corresponding to the unpaid dividends in respect of these shares will be allocated to </w:t>
      </w:r>
      <w:r w:rsidR="0030036F" w:rsidRPr="00BB3FA1">
        <w:rPr>
          <w:rFonts w:ascii="Arial" w:hAnsi="Arial" w:cs="Arial"/>
          <w:sz w:val="20"/>
          <w:szCs w:val="20"/>
          <w:lang w:val="en-GB"/>
        </w:rPr>
        <w:t>“Other reserves”</w:t>
      </w:r>
      <w:r w:rsidRPr="00BB3FA1">
        <w:rPr>
          <w:rFonts w:ascii="Arial" w:hAnsi="Arial" w:cs="Arial"/>
          <w:sz w:val="20"/>
          <w:szCs w:val="20"/>
          <w:lang w:val="en-GB"/>
        </w:rPr>
        <w:t>.</w:t>
      </w:r>
    </w:p>
    <w:p w14:paraId="0ECA3D2E" w14:textId="31E58778" w:rsidR="00656484" w:rsidRPr="00BB3FA1" w:rsidRDefault="00656484" w:rsidP="00656484">
      <w:pPr>
        <w:tabs>
          <w:tab w:val="right" w:leader="dot" w:pos="8503"/>
        </w:tabs>
        <w:spacing w:before="120" w:after="120" w:line="240" w:lineRule="auto"/>
        <w:rPr>
          <w:rFonts w:ascii="Arial" w:hAnsi="Arial" w:cs="Arial"/>
          <w:bCs/>
          <w:sz w:val="20"/>
          <w:lang w:val="en-GB"/>
        </w:rPr>
      </w:pPr>
      <w:r w:rsidRPr="00BB3FA1">
        <w:rPr>
          <w:rFonts w:ascii="Arial" w:hAnsi="Arial" w:cs="Arial"/>
          <w:bCs/>
          <w:sz w:val="20"/>
          <w:lang w:val="en-GB"/>
        </w:rPr>
        <w:t xml:space="preserve">In case of change in the number of share giving right to dividends compared to the 17,222,790 shares comprising the share capital on June 23, 2021 the total amount of dividends would be adjusted </w:t>
      </w:r>
      <w:r w:rsidRPr="00BB3FA1">
        <w:rPr>
          <w:rFonts w:ascii="Arial" w:hAnsi="Arial" w:cs="Arial"/>
          <w:bCs/>
          <w:sz w:val="20"/>
          <w:lang w:val="en-GB"/>
        </w:rPr>
        <w:lastRenderedPageBreak/>
        <w:t xml:space="preserve">accordingly and the amount allocated to the “Other reserves” account would be determined on the basis of dividends actually paid out. </w:t>
      </w:r>
    </w:p>
    <w:p w14:paraId="547E5D33" w14:textId="77777777" w:rsidR="00656484" w:rsidRPr="00BB3FA1" w:rsidRDefault="00656484" w:rsidP="00723B14">
      <w:pPr>
        <w:tabs>
          <w:tab w:val="left" w:pos="-1440"/>
        </w:tabs>
        <w:spacing w:line="286" w:lineRule="auto"/>
        <w:jc w:val="both"/>
        <w:rPr>
          <w:rFonts w:ascii="Arial" w:hAnsi="Arial" w:cs="Arial"/>
          <w:sz w:val="20"/>
          <w:szCs w:val="20"/>
          <w:lang w:val="en-GB"/>
        </w:rPr>
      </w:pPr>
    </w:p>
    <w:p w14:paraId="41597C45" w14:textId="77777777" w:rsidR="002A5EF3" w:rsidRPr="00BB3FA1" w:rsidRDefault="002A5EF3" w:rsidP="00723B14">
      <w:pPr>
        <w:tabs>
          <w:tab w:val="left" w:pos="-1440"/>
        </w:tabs>
        <w:spacing w:line="286" w:lineRule="auto"/>
        <w:jc w:val="both"/>
        <w:rPr>
          <w:rFonts w:ascii="Arial" w:hAnsi="Arial" w:cs="Arial"/>
          <w:iCs/>
          <w:sz w:val="20"/>
          <w:szCs w:val="20"/>
          <w:lang w:val="en-GB"/>
        </w:rPr>
      </w:pPr>
      <w:r w:rsidRPr="00BB3FA1">
        <w:rPr>
          <w:rFonts w:ascii="Arial" w:hAnsi="Arial" w:cs="Arial"/>
          <w:iCs/>
          <w:sz w:val="20"/>
          <w:szCs w:val="20"/>
          <w:lang w:val="en-GB"/>
        </w:rPr>
        <w:t>In accordance with the provisions of Article 243 bis of the French General Tax Code, we would like to inform you that the following dividends and income have been distributed in respect of the last three financial years:</w:t>
      </w:r>
    </w:p>
    <w:p w14:paraId="754243C1" w14:textId="383C0161" w:rsidR="002F391A" w:rsidRPr="00BB3FA1" w:rsidRDefault="002F391A" w:rsidP="002F391A">
      <w:pPr>
        <w:tabs>
          <w:tab w:val="right" w:leader="dot" w:pos="8503"/>
        </w:tabs>
        <w:spacing w:line="240" w:lineRule="auto"/>
        <w:jc w:val="both"/>
        <w:rPr>
          <w:rFonts w:ascii="Arial" w:hAnsi="Arial" w:cs="Arial"/>
          <w:sz w:val="20"/>
          <w:szCs w:val="20"/>
          <w:lang w:val="en-GB"/>
        </w:rPr>
      </w:pPr>
    </w:p>
    <w:tbl>
      <w:tblPr>
        <w:tblpPr w:leftFromText="141" w:rightFromText="141"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2440"/>
        <w:gridCol w:w="2328"/>
        <w:gridCol w:w="2565"/>
      </w:tblGrid>
      <w:tr w:rsidR="00BB3FA1" w:rsidRPr="00BB3FA1" w14:paraId="1C920218" w14:textId="77777777" w:rsidTr="00BA330F">
        <w:trPr>
          <w:cantSplit/>
          <w:trHeight w:val="420"/>
        </w:trPr>
        <w:tc>
          <w:tcPr>
            <w:tcW w:w="1279" w:type="dxa"/>
            <w:vMerge w:val="restart"/>
            <w:vAlign w:val="center"/>
          </w:tcPr>
          <w:p w14:paraId="0A2E38FB" w14:textId="61627138" w:rsidR="002F391A" w:rsidRPr="00BB3FA1" w:rsidRDefault="002A5EF3" w:rsidP="00BA330F">
            <w:pPr>
              <w:spacing w:before="120" w:after="120" w:line="240" w:lineRule="auto"/>
              <w:jc w:val="center"/>
              <w:rPr>
                <w:rFonts w:ascii="Arial" w:hAnsi="Arial" w:cs="Arial"/>
                <w:b/>
                <w:smallCaps/>
                <w:sz w:val="20"/>
              </w:rPr>
            </w:pPr>
            <w:r w:rsidRPr="00BB3FA1">
              <w:rPr>
                <w:rFonts w:ascii="Arial" w:hAnsi="Arial" w:cs="Arial"/>
                <w:b/>
                <w:smallCaps/>
                <w:sz w:val="20"/>
              </w:rPr>
              <w:t>Fiscal Year</w:t>
            </w:r>
          </w:p>
        </w:tc>
        <w:tc>
          <w:tcPr>
            <w:tcW w:w="4768" w:type="dxa"/>
            <w:gridSpan w:val="2"/>
            <w:vAlign w:val="center"/>
          </w:tcPr>
          <w:p w14:paraId="2A4C9E05" w14:textId="4655D221" w:rsidR="002F391A" w:rsidRPr="00BB3FA1" w:rsidRDefault="002A5EF3" w:rsidP="00BA330F">
            <w:pPr>
              <w:pStyle w:val="Titre6"/>
              <w:spacing w:before="120" w:after="120" w:line="240" w:lineRule="auto"/>
              <w:jc w:val="center"/>
              <w:rPr>
                <w:rFonts w:ascii="Arial" w:hAnsi="Arial" w:cs="Arial"/>
                <w:b/>
                <w:smallCaps/>
                <w:sz w:val="20"/>
              </w:rPr>
            </w:pPr>
            <w:r w:rsidRPr="00BB3FA1">
              <w:rPr>
                <w:rFonts w:ascii="Arial" w:hAnsi="Arial" w:cs="Arial"/>
                <w:b/>
                <w:smallCaps/>
                <w:sz w:val="20"/>
              </w:rPr>
              <w:t>Distribution with allowance</w:t>
            </w:r>
          </w:p>
        </w:tc>
        <w:tc>
          <w:tcPr>
            <w:tcW w:w="2565" w:type="dxa"/>
            <w:vMerge w:val="restart"/>
            <w:vAlign w:val="center"/>
          </w:tcPr>
          <w:p w14:paraId="5856FF6E" w14:textId="3ED1158E" w:rsidR="002F391A" w:rsidRPr="00BB3FA1" w:rsidRDefault="002A5EF3" w:rsidP="00BA330F">
            <w:pPr>
              <w:spacing w:before="120" w:after="120" w:line="240" w:lineRule="auto"/>
              <w:jc w:val="center"/>
              <w:rPr>
                <w:rFonts w:ascii="Arial" w:hAnsi="Arial" w:cs="Arial"/>
                <w:b/>
                <w:smallCaps/>
                <w:sz w:val="20"/>
              </w:rPr>
            </w:pPr>
            <w:r w:rsidRPr="00BB3FA1">
              <w:rPr>
                <w:rFonts w:ascii="Arial" w:hAnsi="Arial" w:cs="Arial"/>
                <w:b/>
                <w:smallCaps/>
                <w:sz w:val="20"/>
              </w:rPr>
              <w:t>WITHOUT ALLOWANCE</w:t>
            </w:r>
          </w:p>
        </w:tc>
      </w:tr>
      <w:tr w:rsidR="00BB3FA1" w:rsidRPr="00BB3FA1" w14:paraId="3D143F30" w14:textId="77777777" w:rsidTr="00BA330F">
        <w:trPr>
          <w:cantSplit/>
          <w:trHeight w:val="414"/>
        </w:trPr>
        <w:tc>
          <w:tcPr>
            <w:tcW w:w="1279" w:type="dxa"/>
            <w:vMerge/>
            <w:vAlign w:val="center"/>
          </w:tcPr>
          <w:p w14:paraId="2867121C" w14:textId="77777777" w:rsidR="002F391A" w:rsidRPr="00BB3FA1" w:rsidRDefault="002F391A" w:rsidP="00BA330F">
            <w:pPr>
              <w:spacing w:before="120" w:after="120" w:line="240" w:lineRule="auto"/>
              <w:rPr>
                <w:rFonts w:ascii="Arial" w:hAnsi="Arial" w:cs="Arial"/>
                <w:sz w:val="20"/>
              </w:rPr>
            </w:pPr>
          </w:p>
        </w:tc>
        <w:tc>
          <w:tcPr>
            <w:tcW w:w="2440" w:type="dxa"/>
            <w:vAlign w:val="center"/>
          </w:tcPr>
          <w:p w14:paraId="152E8947" w14:textId="59851FFF" w:rsidR="002F391A" w:rsidRPr="00BB3FA1" w:rsidRDefault="002F391A" w:rsidP="00BA330F">
            <w:pPr>
              <w:spacing w:before="120" w:after="120" w:line="240" w:lineRule="auto"/>
              <w:jc w:val="center"/>
              <w:rPr>
                <w:rFonts w:ascii="Arial" w:hAnsi="Arial" w:cs="Arial"/>
                <w:b/>
                <w:smallCaps/>
                <w:sz w:val="20"/>
              </w:rPr>
            </w:pPr>
            <w:r w:rsidRPr="00BB3FA1">
              <w:rPr>
                <w:rFonts w:ascii="Arial" w:hAnsi="Arial" w:cs="Arial"/>
                <w:b/>
                <w:smallCaps/>
                <w:sz w:val="20"/>
              </w:rPr>
              <w:t>DIVIDEND</w:t>
            </w:r>
            <w:r w:rsidR="002A5EF3" w:rsidRPr="00BB3FA1">
              <w:rPr>
                <w:rFonts w:ascii="Arial" w:hAnsi="Arial" w:cs="Arial"/>
                <w:b/>
                <w:smallCaps/>
                <w:sz w:val="20"/>
              </w:rPr>
              <w:t>S</w:t>
            </w:r>
          </w:p>
        </w:tc>
        <w:tc>
          <w:tcPr>
            <w:tcW w:w="2328" w:type="dxa"/>
            <w:vAlign w:val="center"/>
          </w:tcPr>
          <w:p w14:paraId="355518C0" w14:textId="3957736C" w:rsidR="002F391A" w:rsidRPr="00BB3FA1" w:rsidRDefault="002A5EF3" w:rsidP="00BA330F">
            <w:pPr>
              <w:spacing w:before="120" w:after="120" w:line="240" w:lineRule="auto"/>
              <w:jc w:val="center"/>
              <w:rPr>
                <w:rFonts w:ascii="Arial" w:hAnsi="Arial" w:cs="Arial"/>
                <w:b/>
                <w:smallCaps/>
                <w:sz w:val="20"/>
              </w:rPr>
            </w:pPr>
            <w:r w:rsidRPr="00BB3FA1">
              <w:rPr>
                <w:rFonts w:ascii="Arial" w:hAnsi="Arial" w:cs="Arial"/>
                <w:b/>
                <w:smallCaps/>
                <w:sz w:val="20"/>
              </w:rPr>
              <w:t>OTHER DISTRIBUTIONS</w:t>
            </w:r>
          </w:p>
        </w:tc>
        <w:tc>
          <w:tcPr>
            <w:tcW w:w="2565" w:type="dxa"/>
            <w:vMerge/>
            <w:vAlign w:val="center"/>
          </w:tcPr>
          <w:p w14:paraId="1CA33AD2" w14:textId="77777777" w:rsidR="002F391A" w:rsidRPr="00BB3FA1" w:rsidRDefault="002F391A" w:rsidP="00BA330F">
            <w:pPr>
              <w:spacing w:before="120" w:after="120" w:line="240" w:lineRule="auto"/>
              <w:rPr>
                <w:rFonts w:ascii="Arial" w:hAnsi="Arial" w:cs="Arial"/>
                <w:sz w:val="20"/>
              </w:rPr>
            </w:pPr>
          </w:p>
        </w:tc>
      </w:tr>
      <w:tr w:rsidR="00BB3FA1" w:rsidRPr="00BB3FA1" w14:paraId="7E5A9351" w14:textId="77777777" w:rsidTr="00BA330F">
        <w:trPr>
          <w:trHeight w:val="444"/>
        </w:trPr>
        <w:tc>
          <w:tcPr>
            <w:tcW w:w="1279" w:type="dxa"/>
            <w:vAlign w:val="center"/>
          </w:tcPr>
          <w:p w14:paraId="4CC8F76B" w14:textId="7021FA79" w:rsidR="00656484" w:rsidRPr="00BB3FA1" w:rsidRDefault="00656484" w:rsidP="00656484">
            <w:pPr>
              <w:spacing w:before="120" w:after="120" w:line="240" w:lineRule="auto"/>
              <w:jc w:val="center"/>
              <w:rPr>
                <w:rFonts w:ascii="Arial" w:hAnsi="Arial" w:cs="Arial"/>
                <w:sz w:val="20"/>
              </w:rPr>
            </w:pPr>
            <w:r w:rsidRPr="00BB3FA1">
              <w:rPr>
                <w:rFonts w:ascii="Arial" w:hAnsi="Arial" w:cs="Arial"/>
                <w:sz w:val="20"/>
              </w:rPr>
              <w:t>2017/2018</w:t>
            </w:r>
          </w:p>
        </w:tc>
        <w:tc>
          <w:tcPr>
            <w:tcW w:w="2440" w:type="dxa"/>
          </w:tcPr>
          <w:p w14:paraId="38B69133" w14:textId="77777777" w:rsidR="00656484" w:rsidRPr="00BB3FA1" w:rsidRDefault="00656484" w:rsidP="00656484">
            <w:pPr>
              <w:widowControl w:val="0"/>
              <w:spacing w:before="120" w:after="120" w:line="240" w:lineRule="auto"/>
              <w:jc w:val="center"/>
              <w:rPr>
                <w:rFonts w:ascii="Arial" w:hAnsi="Arial" w:cs="Arial"/>
                <w:sz w:val="20"/>
              </w:rPr>
            </w:pPr>
            <w:r w:rsidRPr="00BB3FA1">
              <w:rPr>
                <w:rFonts w:ascii="Arial" w:hAnsi="Arial" w:cs="Arial"/>
                <w:sz w:val="20"/>
              </w:rPr>
              <w:t>25.443.958,50 €*</w:t>
            </w:r>
          </w:p>
          <w:p w14:paraId="2F098448" w14:textId="4EED2333" w:rsidR="00656484" w:rsidRPr="00BB3FA1" w:rsidRDefault="00656484" w:rsidP="00656484">
            <w:pPr>
              <w:spacing w:before="120" w:after="120" w:line="240" w:lineRule="auto"/>
              <w:jc w:val="center"/>
              <w:rPr>
                <w:rFonts w:ascii="Arial" w:hAnsi="Arial" w:cs="Arial"/>
                <w:sz w:val="20"/>
              </w:rPr>
            </w:pPr>
            <w:r w:rsidRPr="00BB3FA1">
              <w:rPr>
                <w:rFonts w:ascii="Arial" w:hAnsi="Arial" w:cs="Arial"/>
                <w:sz w:val="20"/>
              </w:rPr>
              <w:t>€ 1,50 per share</w:t>
            </w:r>
          </w:p>
        </w:tc>
        <w:tc>
          <w:tcPr>
            <w:tcW w:w="2328" w:type="dxa"/>
            <w:vAlign w:val="center"/>
          </w:tcPr>
          <w:p w14:paraId="1B2493BA" w14:textId="77777777" w:rsidR="00656484" w:rsidRPr="00BB3FA1" w:rsidRDefault="00656484" w:rsidP="00656484">
            <w:pPr>
              <w:jc w:val="center"/>
            </w:pPr>
            <w:r w:rsidRPr="00BB3FA1">
              <w:rPr>
                <w:rFonts w:ascii="Arial" w:hAnsi="Arial" w:cs="Arial"/>
                <w:sz w:val="20"/>
              </w:rPr>
              <w:t>_</w:t>
            </w:r>
          </w:p>
        </w:tc>
        <w:tc>
          <w:tcPr>
            <w:tcW w:w="2565" w:type="dxa"/>
            <w:vAlign w:val="center"/>
          </w:tcPr>
          <w:p w14:paraId="65440AAE" w14:textId="77777777" w:rsidR="00656484" w:rsidRPr="00BB3FA1" w:rsidRDefault="00656484" w:rsidP="00656484">
            <w:pPr>
              <w:jc w:val="center"/>
            </w:pPr>
            <w:r w:rsidRPr="00BB3FA1">
              <w:rPr>
                <w:rFonts w:ascii="Arial" w:hAnsi="Arial" w:cs="Arial"/>
                <w:sz w:val="20"/>
              </w:rPr>
              <w:t>_</w:t>
            </w:r>
          </w:p>
        </w:tc>
      </w:tr>
      <w:tr w:rsidR="00BB3FA1" w:rsidRPr="00BB3FA1" w14:paraId="2478EAC9" w14:textId="77777777" w:rsidTr="00BA330F">
        <w:trPr>
          <w:trHeight w:val="556"/>
        </w:trPr>
        <w:tc>
          <w:tcPr>
            <w:tcW w:w="1279" w:type="dxa"/>
            <w:vAlign w:val="center"/>
          </w:tcPr>
          <w:p w14:paraId="73D29005" w14:textId="2436E999" w:rsidR="00656484" w:rsidRPr="00BB3FA1" w:rsidRDefault="00656484" w:rsidP="00656484">
            <w:pPr>
              <w:spacing w:before="120" w:after="120" w:line="240" w:lineRule="auto"/>
              <w:jc w:val="center"/>
              <w:rPr>
                <w:rFonts w:ascii="Arial" w:hAnsi="Arial" w:cs="Arial"/>
                <w:sz w:val="20"/>
              </w:rPr>
            </w:pPr>
            <w:r w:rsidRPr="00BB3FA1">
              <w:rPr>
                <w:rFonts w:ascii="Arial" w:hAnsi="Arial" w:cs="Arial"/>
                <w:sz w:val="20"/>
              </w:rPr>
              <w:t>2018/2019</w:t>
            </w:r>
          </w:p>
        </w:tc>
        <w:tc>
          <w:tcPr>
            <w:tcW w:w="2440" w:type="dxa"/>
          </w:tcPr>
          <w:p w14:paraId="14ABD539" w14:textId="77777777" w:rsidR="00656484" w:rsidRPr="00BB3FA1" w:rsidRDefault="00656484" w:rsidP="00656484">
            <w:pPr>
              <w:widowControl w:val="0"/>
              <w:spacing w:before="120" w:after="120" w:line="240" w:lineRule="auto"/>
              <w:jc w:val="center"/>
              <w:rPr>
                <w:rFonts w:ascii="Arial" w:hAnsi="Arial" w:cs="Arial"/>
                <w:sz w:val="20"/>
              </w:rPr>
            </w:pPr>
            <w:r w:rsidRPr="00BB3FA1">
              <w:rPr>
                <w:rFonts w:ascii="Arial" w:hAnsi="Arial" w:cs="Arial"/>
                <w:sz w:val="20"/>
              </w:rPr>
              <w:t>27.415.153,60 €*</w:t>
            </w:r>
          </w:p>
          <w:p w14:paraId="4D6BEA5B" w14:textId="1F1FA63A" w:rsidR="00656484" w:rsidRPr="00BB3FA1" w:rsidRDefault="00656484" w:rsidP="00656484">
            <w:pPr>
              <w:spacing w:before="120" w:after="120" w:line="240" w:lineRule="auto"/>
              <w:jc w:val="center"/>
              <w:rPr>
                <w:rFonts w:ascii="Arial" w:hAnsi="Arial" w:cs="Arial"/>
                <w:sz w:val="20"/>
              </w:rPr>
            </w:pPr>
            <w:r w:rsidRPr="00BB3FA1">
              <w:rPr>
                <w:rFonts w:ascii="Arial" w:hAnsi="Arial" w:cs="Arial"/>
                <w:sz w:val="20"/>
              </w:rPr>
              <w:t>€ 1,60 per share</w:t>
            </w:r>
          </w:p>
        </w:tc>
        <w:tc>
          <w:tcPr>
            <w:tcW w:w="2328" w:type="dxa"/>
            <w:vAlign w:val="center"/>
          </w:tcPr>
          <w:p w14:paraId="400A912E" w14:textId="77777777" w:rsidR="00656484" w:rsidRPr="00BB3FA1" w:rsidRDefault="00656484" w:rsidP="00656484">
            <w:pPr>
              <w:jc w:val="center"/>
            </w:pPr>
            <w:r w:rsidRPr="00BB3FA1">
              <w:rPr>
                <w:rFonts w:ascii="Arial" w:hAnsi="Arial" w:cs="Arial"/>
                <w:sz w:val="20"/>
              </w:rPr>
              <w:t>_</w:t>
            </w:r>
          </w:p>
        </w:tc>
        <w:tc>
          <w:tcPr>
            <w:tcW w:w="2565" w:type="dxa"/>
            <w:vAlign w:val="center"/>
          </w:tcPr>
          <w:p w14:paraId="70706FAB" w14:textId="77777777" w:rsidR="00656484" w:rsidRPr="00BB3FA1" w:rsidRDefault="00656484" w:rsidP="00656484">
            <w:pPr>
              <w:jc w:val="center"/>
            </w:pPr>
            <w:r w:rsidRPr="00BB3FA1">
              <w:rPr>
                <w:rFonts w:ascii="Arial" w:hAnsi="Arial" w:cs="Arial"/>
                <w:sz w:val="20"/>
              </w:rPr>
              <w:t>_</w:t>
            </w:r>
          </w:p>
        </w:tc>
      </w:tr>
      <w:tr w:rsidR="00BB3FA1" w:rsidRPr="00BB3FA1" w14:paraId="08A3AC78" w14:textId="77777777" w:rsidTr="00BA330F">
        <w:trPr>
          <w:trHeight w:val="422"/>
        </w:trPr>
        <w:tc>
          <w:tcPr>
            <w:tcW w:w="1279" w:type="dxa"/>
            <w:vAlign w:val="center"/>
          </w:tcPr>
          <w:p w14:paraId="4DD3D7A4" w14:textId="4B1A1D80" w:rsidR="00656484" w:rsidRPr="00BB3FA1" w:rsidRDefault="00656484" w:rsidP="00656484">
            <w:pPr>
              <w:spacing w:before="120" w:after="120" w:line="240" w:lineRule="auto"/>
              <w:jc w:val="center"/>
              <w:rPr>
                <w:rFonts w:ascii="Arial" w:hAnsi="Arial" w:cs="Arial"/>
                <w:sz w:val="20"/>
              </w:rPr>
            </w:pPr>
            <w:r w:rsidRPr="00BB3FA1">
              <w:rPr>
                <w:rFonts w:ascii="Arial" w:hAnsi="Arial" w:cs="Arial"/>
                <w:sz w:val="20"/>
              </w:rPr>
              <w:t>2019/2020</w:t>
            </w:r>
          </w:p>
        </w:tc>
        <w:tc>
          <w:tcPr>
            <w:tcW w:w="2440" w:type="dxa"/>
          </w:tcPr>
          <w:p w14:paraId="16A041C2" w14:textId="3661350D" w:rsidR="00656484" w:rsidRPr="00BB3FA1" w:rsidRDefault="00656484" w:rsidP="00656484">
            <w:pPr>
              <w:spacing w:before="120" w:after="120" w:line="240" w:lineRule="auto"/>
              <w:jc w:val="center"/>
              <w:rPr>
                <w:rFonts w:ascii="Arial" w:hAnsi="Arial" w:cs="Arial"/>
                <w:sz w:val="20"/>
              </w:rPr>
            </w:pPr>
            <w:r w:rsidRPr="00BB3FA1">
              <w:rPr>
                <w:rFonts w:ascii="Arial" w:hAnsi="Arial" w:cs="Arial"/>
                <w:sz w:val="20"/>
              </w:rPr>
              <w:t>20.561.365,20 €</w:t>
            </w:r>
          </w:p>
          <w:p w14:paraId="725686FE" w14:textId="6055E501" w:rsidR="00656484" w:rsidRPr="00BB3FA1" w:rsidRDefault="00656484" w:rsidP="00656484">
            <w:pPr>
              <w:spacing w:before="120" w:after="120" w:line="240" w:lineRule="auto"/>
              <w:jc w:val="center"/>
              <w:rPr>
                <w:rFonts w:ascii="Arial" w:hAnsi="Arial" w:cs="Arial"/>
                <w:sz w:val="20"/>
              </w:rPr>
            </w:pPr>
            <w:r w:rsidRPr="00BB3FA1">
              <w:rPr>
                <w:rFonts w:ascii="Arial" w:hAnsi="Arial" w:cs="Arial"/>
                <w:sz w:val="20"/>
              </w:rPr>
              <w:t>€ 1,20 per share</w:t>
            </w:r>
          </w:p>
        </w:tc>
        <w:tc>
          <w:tcPr>
            <w:tcW w:w="2328" w:type="dxa"/>
            <w:vAlign w:val="center"/>
          </w:tcPr>
          <w:p w14:paraId="7C85C298" w14:textId="77777777" w:rsidR="00656484" w:rsidRPr="00BB3FA1" w:rsidRDefault="00656484" w:rsidP="00656484">
            <w:pPr>
              <w:jc w:val="center"/>
            </w:pPr>
            <w:r w:rsidRPr="00BB3FA1">
              <w:rPr>
                <w:rFonts w:ascii="Arial" w:hAnsi="Arial" w:cs="Arial"/>
                <w:sz w:val="20"/>
              </w:rPr>
              <w:t>_</w:t>
            </w:r>
          </w:p>
        </w:tc>
        <w:tc>
          <w:tcPr>
            <w:tcW w:w="2565" w:type="dxa"/>
            <w:vAlign w:val="center"/>
          </w:tcPr>
          <w:p w14:paraId="32873908" w14:textId="77777777" w:rsidR="00656484" w:rsidRPr="00BB3FA1" w:rsidRDefault="00656484" w:rsidP="00656484">
            <w:pPr>
              <w:jc w:val="center"/>
            </w:pPr>
            <w:r w:rsidRPr="00BB3FA1">
              <w:rPr>
                <w:rFonts w:ascii="Arial" w:hAnsi="Arial" w:cs="Arial"/>
                <w:sz w:val="20"/>
              </w:rPr>
              <w:t>_</w:t>
            </w:r>
          </w:p>
        </w:tc>
      </w:tr>
    </w:tbl>
    <w:p w14:paraId="1B2B18A7" w14:textId="030D0B51" w:rsidR="00F45B0A" w:rsidRPr="00BB3FA1" w:rsidRDefault="002A5EF3" w:rsidP="00F45B0A">
      <w:pPr>
        <w:tabs>
          <w:tab w:val="left" w:pos="-1440"/>
        </w:tabs>
        <w:spacing w:line="286" w:lineRule="auto"/>
        <w:rPr>
          <w:rFonts w:ascii="Arial" w:hAnsi="Arial" w:cs="Arial"/>
          <w:i/>
          <w:sz w:val="20"/>
          <w:szCs w:val="20"/>
          <w:lang w:val="en-GB"/>
        </w:rPr>
      </w:pPr>
      <w:r w:rsidRPr="00BB3FA1">
        <w:rPr>
          <w:rFonts w:ascii="Arial" w:hAnsi="Arial" w:cs="Arial"/>
          <w:i/>
          <w:sz w:val="20"/>
          <w:szCs w:val="20"/>
          <w:lang w:val="en-GB"/>
        </w:rPr>
        <w:t xml:space="preserve">* Including the amount of the dividend corresponding to treasury shares not paid out and allocated to the retained earnings account </w:t>
      </w:r>
    </w:p>
    <w:p w14:paraId="2677E0B1" w14:textId="77777777" w:rsidR="00656484" w:rsidRPr="00BB3FA1" w:rsidRDefault="00656484" w:rsidP="00F45B0A">
      <w:pPr>
        <w:tabs>
          <w:tab w:val="left" w:pos="-1440"/>
        </w:tabs>
        <w:spacing w:line="286" w:lineRule="auto"/>
        <w:rPr>
          <w:rFonts w:ascii="Arial" w:hAnsi="Arial" w:cs="Arial"/>
          <w:i/>
          <w:sz w:val="20"/>
          <w:szCs w:val="20"/>
          <w:lang w:val="en-GB"/>
        </w:rPr>
      </w:pPr>
    </w:p>
    <w:p w14:paraId="1D49C6D7" w14:textId="3F58725E" w:rsidR="00702EA6" w:rsidRPr="00BB3FA1" w:rsidRDefault="002A5EF3" w:rsidP="002A5EF3">
      <w:pPr>
        <w:pStyle w:val="Paragraphedeliste"/>
        <w:numPr>
          <w:ilvl w:val="0"/>
          <w:numId w:val="32"/>
        </w:numPr>
        <w:tabs>
          <w:tab w:val="right" w:leader="dot" w:pos="8503"/>
        </w:tabs>
        <w:jc w:val="both"/>
        <w:rPr>
          <w:rFonts w:ascii="Arial" w:hAnsi="Arial" w:cs="Arial"/>
          <w:sz w:val="20"/>
          <w:szCs w:val="20"/>
          <w:lang w:val="en-GB"/>
        </w:rPr>
      </w:pPr>
      <w:r w:rsidRPr="00BB3FA1">
        <w:rPr>
          <w:rFonts w:ascii="Arial" w:hAnsi="Arial" w:cs="Arial"/>
          <w:b/>
          <w:bCs/>
          <w:sz w:val="20"/>
          <w:szCs w:val="20"/>
          <w:lang w:val="en-GB"/>
        </w:rPr>
        <w:t xml:space="preserve">Approval of regulated agreements </w:t>
      </w:r>
      <w:r w:rsidRPr="00BB3FA1">
        <w:rPr>
          <w:rFonts w:ascii="Arial" w:hAnsi="Arial" w:cs="Arial"/>
          <w:i/>
          <w:iCs/>
          <w:sz w:val="20"/>
          <w:szCs w:val="20"/>
          <w:lang w:val="en-GB"/>
        </w:rPr>
        <w:t>(fourth resolution)</w:t>
      </w:r>
    </w:p>
    <w:p w14:paraId="0C7E9D64" w14:textId="502C0D3B" w:rsidR="002A5EF3" w:rsidRPr="00BB3FA1" w:rsidRDefault="002A5EF3" w:rsidP="00723B14">
      <w:pPr>
        <w:tabs>
          <w:tab w:val="right" w:leader="dot" w:pos="8503"/>
        </w:tabs>
        <w:spacing w:line="240" w:lineRule="auto"/>
        <w:jc w:val="both"/>
        <w:rPr>
          <w:rFonts w:ascii="Arial" w:hAnsi="Arial" w:cs="Arial"/>
          <w:sz w:val="20"/>
          <w:szCs w:val="20"/>
          <w:lang w:val="en-GB"/>
        </w:rPr>
      </w:pPr>
      <w:r w:rsidRPr="00BB3FA1">
        <w:rPr>
          <w:rFonts w:ascii="Arial" w:hAnsi="Arial" w:cs="Arial"/>
          <w:sz w:val="20"/>
          <w:szCs w:val="20"/>
          <w:lang w:val="en-GB"/>
        </w:rPr>
        <w:t>We hereby inform you that no new regulated agreements of the nature referred to in Articles L. 225-86 et seq. of the French Commercial Code were authorised and concluded during the last financial year and ask you to</w:t>
      </w:r>
      <w:r w:rsidRPr="00BB3FA1">
        <w:rPr>
          <w:rFonts w:ascii="Times New Roman" w:hAnsi="Times New Roman" w:cs="Times New Roman"/>
          <w:sz w:val="24"/>
          <w:szCs w:val="24"/>
          <w:lang w:val="en-GB"/>
        </w:rPr>
        <w:t xml:space="preserve"> </w:t>
      </w:r>
      <w:r w:rsidRPr="00BB3FA1">
        <w:rPr>
          <w:rFonts w:ascii="Arial" w:hAnsi="Arial" w:cs="Arial"/>
          <w:sz w:val="20"/>
          <w:szCs w:val="20"/>
          <w:lang w:val="en-GB"/>
        </w:rPr>
        <w:t>duly record it.</w:t>
      </w:r>
    </w:p>
    <w:p w14:paraId="20B8FE6F" w14:textId="5825FF12" w:rsidR="00BE3228" w:rsidRPr="00BB3FA1" w:rsidRDefault="0058427E" w:rsidP="00702EA6">
      <w:pPr>
        <w:tabs>
          <w:tab w:val="right" w:leader="dot" w:pos="8503"/>
        </w:tabs>
        <w:spacing w:line="240" w:lineRule="auto"/>
        <w:jc w:val="both"/>
        <w:rPr>
          <w:rFonts w:ascii="Arial" w:hAnsi="Arial" w:cs="Arial"/>
          <w:sz w:val="20"/>
          <w:szCs w:val="20"/>
          <w:lang w:val="en-GB"/>
        </w:rPr>
      </w:pPr>
      <w:r w:rsidRPr="00BB3FA1">
        <w:rPr>
          <w:rFonts w:ascii="Arial" w:hAnsi="Arial" w:cs="Arial"/>
          <w:sz w:val="20"/>
          <w:szCs w:val="20"/>
          <w:lang w:val="en-GB"/>
        </w:rPr>
        <w:t>We ask you to approve the new agreement, entered into force after the end of the fiscal year and authorized by the Supervisory Board at its meeting of May 20, 2021, mentioned in the Statutory Auditors' special report.</w:t>
      </w:r>
    </w:p>
    <w:p w14:paraId="6A5AB411" w14:textId="4DEBD520" w:rsidR="00DC7073" w:rsidRPr="00BB3FA1" w:rsidRDefault="00DC7073" w:rsidP="00DC7073">
      <w:pPr>
        <w:keepNext/>
        <w:numPr>
          <w:ilvl w:val="0"/>
          <w:numId w:val="35"/>
        </w:numPr>
        <w:spacing w:after="0" w:line="240" w:lineRule="auto"/>
        <w:jc w:val="both"/>
        <w:outlineLvl w:val="0"/>
        <w:rPr>
          <w:rFonts w:ascii="Arial" w:eastAsia="Times New Roman" w:hAnsi="Arial" w:cs="Arial"/>
          <w:i/>
          <w:iCs/>
          <w:kern w:val="28"/>
          <w:sz w:val="20"/>
          <w:szCs w:val="20"/>
          <w:lang w:val="en-GB" w:eastAsia="fr-FR"/>
        </w:rPr>
      </w:pPr>
      <w:r w:rsidRPr="00BB3FA1">
        <w:rPr>
          <w:rFonts w:ascii="Arial" w:hAnsi="Arial" w:cs="Arial"/>
          <w:b/>
          <w:bCs/>
          <w:sz w:val="20"/>
          <w:szCs w:val="20"/>
          <w:lang w:val="en-GB" w:eastAsia="fr-FR"/>
        </w:rPr>
        <w:t>Appointments of Supervisory Board members</w:t>
      </w:r>
      <w:r w:rsidRPr="00BB3FA1">
        <w:rPr>
          <w:rFonts w:ascii="Arial" w:hAnsi="Arial" w:cs="Arial"/>
          <w:sz w:val="20"/>
          <w:szCs w:val="20"/>
          <w:lang w:val="en-GB" w:eastAsia="fr-FR"/>
        </w:rPr>
        <w:t xml:space="preserve"> </w:t>
      </w:r>
      <w:r w:rsidRPr="00BB3FA1">
        <w:rPr>
          <w:rFonts w:ascii="Arial" w:hAnsi="Arial" w:cs="Arial"/>
          <w:i/>
          <w:iCs/>
          <w:sz w:val="20"/>
          <w:szCs w:val="20"/>
          <w:lang w:val="en-GB" w:eastAsia="fr-FR"/>
        </w:rPr>
        <w:t>(fifth to seventh resolutions)</w:t>
      </w:r>
      <w:r w:rsidRPr="00BB3FA1">
        <w:rPr>
          <w:rFonts w:ascii="Arial" w:hAnsi="Arial" w:cs="Arial"/>
          <w:i/>
          <w:iCs/>
          <w:sz w:val="20"/>
          <w:szCs w:val="20"/>
          <w:lang w:val="en-GB" w:eastAsia="fr-FR"/>
        </w:rPr>
        <w:tab/>
      </w:r>
    </w:p>
    <w:p w14:paraId="34AD1225" w14:textId="57E3A588" w:rsidR="002A5EF3" w:rsidRPr="00BB3FA1" w:rsidRDefault="002A5EF3" w:rsidP="002A5EF3">
      <w:pPr>
        <w:pStyle w:val="Paragraphedeliste"/>
        <w:widowControl w:val="0"/>
        <w:autoSpaceDE w:val="0"/>
        <w:autoSpaceDN w:val="0"/>
        <w:adjustRightInd w:val="0"/>
        <w:spacing w:after="0" w:line="240" w:lineRule="auto"/>
        <w:ind w:left="1440"/>
        <w:jc w:val="both"/>
        <w:rPr>
          <w:rFonts w:ascii="Arial" w:hAnsi="Arial" w:cs="Arial"/>
          <w:sz w:val="20"/>
          <w:szCs w:val="20"/>
          <w:lang w:val="en-GB" w:eastAsia="fr-FR"/>
        </w:rPr>
      </w:pPr>
    </w:p>
    <w:p w14:paraId="53524845" w14:textId="1DD3CD77" w:rsidR="00F05FC7" w:rsidRPr="00BB3FA1" w:rsidRDefault="00F05FC7" w:rsidP="00F05FC7">
      <w:pPr>
        <w:widowControl w:val="0"/>
        <w:autoSpaceDE w:val="0"/>
        <w:autoSpaceDN w:val="0"/>
        <w:adjustRightInd w:val="0"/>
        <w:spacing w:after="0" w:line="240" w:lineRule="auto"/>
        <w:jc w:val="both"/>
        <w:rPr>
          <w:rFonts w:ascii="Arial" w:hAnsi="Arial" w:cs="Arial"/>
          <w:sz w:val="20"/>
          <w:szCs w:val="20"/>
          <w:lang w:val="en-GB" w:eastAsia="fr-FR"/>
        </w:rPr>
      </w:pPr>
      <w:r w:rsidRPr="00BB3FA1">
        <w:rPr>
          <w:rFonts w:ascii="Arial" w:hAnsi="Arial" w:cs="Arial"/>
          <w:sz w:val="20"/>
          <w:szCs w:val="20"/>
          <w:lang w:val="en-GB" w:eastAsia="fr-FR"/>
        </w:rPr>
        <w:t>We propose that you vote on the appointment of MANCELLE</w:t>
      </w:r>
      <w:r w:rsidR="00B61006">
        <w:rPr>
          <w:rFonts w:ascii="Arial" w:hAnsi="Arial" w:cs="Arial"/>
          <w:sz w:val="20"/>
          <w:szCs w:val="20"/>
          <w:lang w:val="en-GB" w:eastAsia="fr-FR"/>
        </w:rPr>
        <w:t xml:space="preserve"> HUTTEPAIN</w:t>
      </w:r>
      <w:r w:rsidRPr="00BB3FA1">
        <w:rPr>
          <w:rFonts w:ascii="Arial" w:hAnsi="Arial" w:cs="Arial"/>
          <w:sz w:val="20"/>
          <w:szCs w:val="20"/>
          <w:lang w:val="en-GB" w:eastAsia="fr-FR"/>
        </w:rPr>
        <w:t xml:space="preserve"> as a member of the Supervisory Board to replace Mrs Caroline HUTTEPAIN, who has resigned, for the remainder of her term of office, i.e. three years, which will expire at the end of the General Meeting held in 2024 to approve the financial statements for the previous financial year.</w:t>
      </w:r>
    </w:p>
    <w:p w14:paraId="77189235" w14:textId="77777777" w:rsidR="00F05FC7" w:rsidRPr="00BB3FA1" w:rsidRDefault="00F05FC7" w:rsidP="002A5EF3">
      <w:pPr>
        <w:pStyle w:val="Paragraphedeliste"/>
        <w:widowControl w:val="0"/>
        <w:autoSpaceDE w:val="0"/>
        <w:autoSpaceDN w:val="0"/>
        <w:adjustRightInd w:val="0"/>
        <w:spacing w:after="0" w:line="240" w:lineRule="auto"/>
        <w:ind w:left="1440"/>
        <w:jc w:val="both"/>
        <w:rPr>
          <w:rFonts w:ascii="Arial" w:hAnsi="Arial" w:cs="Arial"/>
          <w:sz w:val="20"/>
          <w:szCs w:val="20"/>
          <w:lang w:val="en-GB" w:eastAsia="fr-FR"/>
        </w:rPr>
      </w:pPr>
    </w:p>
    <w:p w14:paraId="3C575D96" w14:textId="34743B18" w:rsidR="0086714C" w:rsidRPr="00BB3FA1" w:rsidRDefault="002A5EF3" w:rsidP="00EC25D0">
      <w:pPr>
        <w:widowControl w:val="0"/>
        <w:autoSpaceDE w:val="0"/>
        <w:autoSpaceDN w:val="0"/>
        <w:adjustRightInd w:val="0"/>
        <w:spacing w:after="0" w:line="240" w:lineRule="auto"/>
        <w:jc w:val="both"/>
        <w:rPr>
          <w:rFonts w:ascii="Arial" w:hAnsi="Arial" w:cs="Arial"/>
          <w:sz w:val="20"/>
          <w:szCs w:val="20"/>
          <w:lang w:val="en-GB" w:eastAsia="fr-FR"/>
        </w:rPr>
      </w:pPr>
      <w:r w:rsidRPr="00BB3FA1">
        <w:rPr>
          <w:rFonts w:ascii="Arial" w:hAnsi="Arial" w:cs="Arial"/>
          <w:sz w:val="20"/>
          <w:szCs w:val="20"/>
          <w:lang w:val="en-GB" w:eastAsia="fr-FR"/>
        </w:rPr>
        <w:t xml:space="preserve">We remind you that the terms of office as members of the Supervisory Board of Mrs </w:t>
      </w:r>
      <w:r w:rsidR="00F05FC7" w:rsidRPr="00BB3FA1">
        <w:rPr>
          <w:rFonts w:ascii="Arial" w:hAnsi="Arial" w:cs="Arial"/>
          <w:sz w:val="20"/>
          <w:szCs w:val="20"/>
          <w:lang w:eastAsia="fr-FR"/>
        </w:rPr>
        <w:t>Monique MENEUVRIER</w:t>
      </w:r>
      <w:r w:rsidR="00F05FC7" w:rsidRPr="00BB3FA1">
        <w:rPr>
          <w:rFonts w:ascii="Arial" w:hAnsi="Arial" w:cs="Arial"/>
          <w:sz w:val="20"/>
          <w:szCs w:val="20"/>
          <w:lang w:val="en-GB" w:eastAsia="fr-FR"/>
        </w:rPr>
        <w:t xml:space="preserve"> </w:t>
      </w:r>
      <w:r w:rsidRPr="00BB3FA1">
        <w:rPr>
          <w:rFonts w:ascii="Arial" w:hAnsi="Arial" w:cs="Arial"/>
          <w:sz w:val="20"/>
          <w:szCs w:val="20"/>
          <w:lang w:val="en-GB" w:eastAsia="fr-FR"/>
        </w:rPr>
        <w:t>and S</w:t>
      </w:r>
      <w:r w:rsidR="00F05FC7" w:rsidRPr="00BB3FA1">
        <w:rPr>
          <w:rFonts w:ascii="Arial" w:hAnsi="Arial" w:cs="Arial"/>
          <w:sz w:val="20"/>
          <w:szCs w:val="20"/>
          <w:lang w:val="en-GB" w:eastAsia="fr-FR"/>
        </w:rPr>
        <w:t>OFIPROTEOL</w:t>
      </w:r>
      <w:r w:rsidRPr="00BB3FA1">
        <w:rPr>
          <w:rFonts w:ascii="Arial" w:hAnsi="Arial" w:cs="Arial"/>
          <w:sz w:val="20"/>
          <w:szCs w:val="20"/>
          <w:lang w:val="en-GB" w:eastAsia="fr-FR"/>
        </w:rPr>
        <w:t xml:space="preserve"> expire at the end of the next General Meeting.</w:t>
      </w:r>
    </w:p>
    <w:p w14:paraId="769FCEF5" w14:textId="77777777" w:rsidR="0086714C" w:rsidRPr="00BB3FA1" w:rsidRDefault="0086714C" w:rsidP="00EC25D0">
      <w:pPr>
        <w:widowControl w:val="0"/>
        <w:autoSpaceDE w:val="0"/>
        <w:autoSpaceDN w:val="0"/>
        <w:adjustRightInd w:val="0"/>
        <w:spacing w:after="0" w:line="240" w:lineRule="auto"/>
        <w:jc w:val="both"/>
        <w:rPr>
          <w:rFonts w:ascii="Arial" w:hAnsi="Arial" w:cs="Arial"/>
          <w:sz w:val="20"/>
          <w:szCs w:val="20"/>
          <w:lang w:val="en-GB" w:eastAsia="fr-FR"/>
        </w:rPr>
      </w:pPr>
    </w:p>
    <w:p w14:paraId="3D3BFFF5" w14:textId="7EAE0FC4" w:rsidR="002A5EF3" w:rsidRPr="00BB3FA1" w:rsidRDefault="002A5EF3" w:rsidP="00EC25D0">
      <w:pPr>
        <w:widowControl w:val="0"/>
        <w:autoSpaceDE w:val="0"/>
        <w:autoSpaceDN w:val="0"/>
        <w:adjustRightInd w:val="0"/>
        <w:spacing w:after="0" w:line="240" w:lineRule="auto"/>
        <w:jc w:val="both"/>
        <w:rPr>
          <w:rFonts w:ascii="Arial" w:hAnsi="Arial" w:cs="Arial"/>
          <w:sz w:val="20"/>
          <w:szCs w:val="20"/>
          <w:lang w:val="en-GB" w:eastAsia="fr-FR"/>
        </w:rPr>
      </w:pPr>
      <w:r w:rsidRPr="00BB3FA1">
        <w:rPr>
          <w:rFonts w:ascii="Arial" w:hAnsi="Arial" w:cs="Arial"/>
          <w:sz w:val="20"/>
          <w:szCs w:val="20"/>
          <w:lang w:val="en-GB" w:eastAsia="fr-FR"/>
        </w:rPr>
        <w:t>On the recommendation of the Appointments and Remuneration Committee, we would like to propose that you:</w:t>
      </w:r>
    </w:p>
    <w:p w14:paraId="521DA328" w14:textId="77777777" w:rsidR="00F05FC7" w:rsidRPr="00BB3FA1" w:rsidRDefault="00F05FC7" w:rsidP="00EC25D0">
      <w:pPr>
        <w:widowControl w:val="0"/>
        <w:autoSpaceDE w:val="0"/>
        <w:autoSpaceDN w:val="0"/>
        <w:adjustRightInd w:val="0"/>
        <w:spacing w:after="0" w:line="240" w:lineRule="auto"/>
        <w:jc w:val="both"/>
        <w:rPr>
          <w:rFonts w:ascii="Arial" w:hAnsi="Arial" w:cs="Arial"/>
          <w:sz w:val="20"/>
          <w:szCs w:val="20"/>
          <w:lang w:val="en-GB" w:eastAsia="fr-FR"/>
        </w:rPr>
      </w:pPr>
    </w:p>
    <w:p w14:paraId="41D725E8" w14:textId="07562152" w:rsidR="002A5EF3" w:rsidRPr="00BB3FA1" w:rsidRDefault="002A5EF3" w:rsidP="00EC25D0">
      <w:pPr>
        <w:widowControl w:val="0"/>
        <w:autoSpaceDE w:val="0"/>
        <w:autoSpaceDN w:val="0"/>
        <w:adjustRightInd w:val="0"/>
        <w:spacing w:after="0" w:line="240" w:lineRule="auto"/>
        <w:jc w:val="both"/>
        <w:rPr>
          <w:rFonts w:ascii="Arial" w:hAnsi="Arial" w:cs="Arial"/>
          <w:sz w:val="20"/>
          <w:szCs w:val="20"/>
          <w:lang w:val="en-GB" w:eastAsia="fr-FR"/>
        </w:rPr>
      </w:pPr>
      <w:r w:rsidRPr="00BB3FA1">
        <w:rPr>
          <w:rFonts w:ascii="Arial" w:hAnsi="Arial" w:cs="Arial"/>
          <w:sz w:val="20"/>
          <w:szCs w:val="20"/>
          <w:lang w:val="en-GB" w:eastAsia="fr-FR"/>
        </w:rPr>
        <w:t>- renew for a period of 4 years, i.e. until the end of the General Meeting held in 20</w:t>
      </w:r>
      <w:r w:rsidR="00F05FC7" w:rsidRPr="00BB3FA1">
        <w:rPr>
          <w:rFonts w:ascii="Arial" w:hAnsi="Arial" w:cs="Arial"/>
          <w:sz w:val="20"/>
          <w:szCs w:val="20"/>
          <w:lang w:val="en-GB" w:eastAsia="fr-FR"/>
        </w:rPr>
        <w:t>25</w:t>
      </w:r>
      <w:r w:rsidRPr="00BB3FA1">
        <w:rPr>
          <w:rFonts w:ascii="Arial" w:hAnsi="Arial" w:cs="Arial"/>
          <w:sz w:val="20"/>
          <w:szCs w:val="20"/>
          <w:lang w:val="en-GB" w:eastAsia="fr-FR"/>
        </w:rPr>
        <w:t xml:space="preserve"> to approve the financial statements for the previous financial year, the term of office of:</w:t>
      </w:r>
    </w:p>
    <w:p w14:paraId="5E79B392" w14:textId="68A6D270" w:rsidR="00F05FC7" w:rsidRPr="00BB3FA1" w:rsidRDefault="00F05FC7" w:rsidP="00F05FC7">
      <w:pPr>
        <w:pStyle w:val="Paragraphedeliste"/>
        <w:widowControl w:val="0"/>
        <w:numPr>
          <w:ilvl w:val="1"/>
          <w:numId w:val="14"/>
        </w:numPr>
        <w:autoSpaceDE w:val="0"/>
        <w:autoSpaceDN w:val="0"/>
        <w:adjustRightInd w:val="0"/>
        <w:spacing w:after="0" w:line="240" w:lineRule="auto"/>
        <w:jc w:val="both"/>
        <w:rPr>
          <w:rFonts w:ascii="Arial" w:hAnsi="Arial" w:cs="Arial"/>
          <w:sz w:val="20"/>
          <w:szCs w:val="20"/>
          <w:lang w:eastAsia="fr-FR"/>
        </w:rPr>
      </w:pPr>
      <w:r w:rsidRPr="00BB3FA1">
        <w:rPr>
          <w:rFonts w:ascii="Arial" w:hAnsi="Arial" w:cs="Arial"/>
          <w:sz w:val="20"/>
          <w:szCs w:val="20"/>
          <w:lang w:eastAsia="fr-FR"/>
        </w:rPr>
        <w:t>Mrs Monique MENEUVRIER</w:t>
      </w:r>
    </w:p>
    <w:p w14:paraId="7DEADF8C" w14:textId="2CDEE8C5" w:rsidR="00F05FC7" w:rsidRPr="00BB3FA1" w:rsidRDefault="00F05FC7" w:rsidP="00F05FC7">
      <w:pPr>
        <w:pStyle w:val="Paragraphedeliste"/>
        <w:widowControl w:val="0"/>
        <w:numPr>
          <w:ilvl w:val="1"/>
          <w:numId w:val="14"/>
        </w:numPr>
        <w:autoSpaceDE w:val="0"/>
        <w:autoSpaceDN w:val="0"/>
        <w:adjustRightInd w:val="0"/>
        <w:spacing w:after="0" w:line="240" w:lineRule="auto"/>
        <w:jc w:val="both"/>
        <w:rPr>
          <w:rFonts w:ascii="Arial" w:hAnsi="Arial" w:cs="Arial"/>
          <w:sz w:val="20"/>
          <w:szCs w:val="20"/>
          <w:lang w:eastAsia="fr-FR"/>
        </w:rPr>
      </w:pPr>
      <w:r w:rsidRPr="00BB3FA1">
        <w:rPr>
          <w:rFonts w:ascii="Arial" w:hAnsi="Arial" w:cs="Arial"/>
          <w:sz w:val="20"/>
          <w:szCs w:val="20"/>
          <w:lang w:eastAsia="fr-FR"/>
        </w:rPr>
        <w:t>SOFIPROTEOL</w:t>
      </w:r>
    </w:p>
    <w:p w14:paraId="4B905EEB" w14:textId="71D3113F" w:rsidR="003A4AD1" w:rsidRPr="00BB3FA1" w:rsidRDefault="003A4AD1" w:rsidP="003A4AD1">
      <w:pPr>
        <w:widowControl w:val="0"/>
        <w:autoSpaceDE w:val="0"/>
        <w:autoSpaceDN w:val="0"/>
        <w:adjustRightInd w:val="0"/>
        <w:spacing w:after="0" w:line="240" w:lineRule="auto"/>
        <w:jc w:val="both"/>
        <w:rPr>
          <w:rFonts w:ascii="Arial" w:hAnsi="Arial" w:cs="Arial"/>
          <w:sz w:val="20"/>
          <w:szCs w:val="20"/>
          <w:lang w:val="en-GB" w:eastAsia="fr-FR"/>
        </w:rPr>
      </w:pPr>
    </w:p>
    <w:p w14:paraId="49499EFD" w14:textId="77777777" w:rsidR="000506A4" w:rsidRPr="00BB3FA1" w:rsidRDefault="000506A4" w:rsidP="003A4AD1">
      <w:pPr>
        <w:widowControl w:val="0"/>
        <w:autoSpaceDE w:val="0"/>
        <w:autoSpaceDN w:val="0"/>
        <w:adjustRightInd w:val="0"/>
        <w:spacing w:after="0" w:line="240" w:lineRule="auto"/>
        <w:jc w:val="both"/>
        <w:rPr>
          <w:rFonts w:ascii="Arial" w:hAnsi="Arial" w:cs="Arial"/>
          <w:sz w:val="20"/>
          <w:szCs w:val="20"/>
          <w:lang w:val="en-GB" w:eastAsia="fr-FR"/>
        </w:rPr>
      </w:pPr>
    </w:p>
    <w:p w14:paraId="5A7CB354" w14:textId="7CF8819E" w:rsidR="00EC25D0" w:rsidRPr="00BB3FA1" w:rsidRDefault="00EC25D0" w:rsidP="00EC25D0">
      <w:pPr>
        <w:spacing w:after="0" w:line="240" w:lineRule="auto"/>
        <w:jc w:val="both"/>
        <w:rPr>
          <w:rFonts w:ascii="Arial" w:hAnsi="Arial" w:cs="Arial"/>
          <w:sz w:val="20"/>
          <w:szCs w:val="20"/>
          <w:lang w:val="en-GB"/>
        </w:rPr>
      </w:pPr>
    </w:p>
    <w:p w14:paraId="7F573A72" w14:textId="77777777" w:rsidR="00EC25D0" w:rsidRPr="00BB3FA1" w:rsidRDefault="00EC25D0" w:rsidP="00EC25D0">
      <w:pPr>
        <w:spacing w:after="0" w:line="240" w:lineRule="auto"/>
        <w:jc w:val="both"/>
        <w:rPr>
          <w:rFonts w:ascii="Arial" w:eastAsia="Arial Unicode MS" w:hAnsi="Arial" w:cs="Arial"/>
          <w:b/>
          <w:sz w:val="20"/>
          <w:szCs w:val="20"/>
          <w:u w:val="single"/>
          <w:lang w:val="en-GB" w:eastAsia="fr-FR"/>
        </w:rPr>
      </w:pPr>
      <w:r w:rsidRPr="00BB3FA1">
        <w:rPr>
          <w:rFonts w:ascii="Arial" w:eastAsia="Arial Unicode MS" w:hAnsi="Arial" w:cs="Arial"/>
          <w:b/>
          <w:sz w:val="20"/>
          <w:szCs w:val="20"/>
          <w:u w:val="single"/>
          <w:lang w:val="en-GB" w:eastAsia="fr-FR"/>
        </w:rPr>
        <w:t xml:space="preserve">Independence </w:t>
      </w:r>
    </w:p>
    <w:p w14:paraId="506A194E" w14:textId="77777777" w:rsidR="00EC25D0" w:rsidRPr="00BB3FA1" w:rsidRDefault="00EC25D0" w:rsidP="00EC25D0">
      <w:pPr>
        <w:spacing w:after="0" w:line="240" w:lineRule="auto"/>
        <w:jc w:val="both"/>
        <w:rPr>
          <w:rFonts w:ascii="Arial" w:hAnsi="Arial" w:cs="Arial"/>
          <w:sz w:val="20"/>
          <w:szCs w:val="20"/>
          <w:lang w:val="en-GB"/>
        </w:rPr>
      </w:pPr>
    </w:p>
    <w:p w14:paraId="4825D498" w14:textId="2072FFF6" w:rsidR="0086714C" w:rsidRPr="00BB3FA1" w:rsidRDefault="00EC25D0"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We inform you that the Supervisory Board, on the advice of the Appointments and Remuneration Committee, considers that</w:t>
      </w:r>
      <w:r w:rsidR="0086714C" w:rsidRPr="00BB3FA1">
        <w:rPr>
          <w:rFonts w:ascii="Arial" w:hAnsi="Arial" w:cs="Arial"/>
          <w:sz w:val="20"/>
          <w:szCs w:val="20"/>
          <w:lang w:val="en-GB"/>
        </w:rPr>
        <w:t>:</w:t>
      </w:r>
    </w:p>
    <w:p w14:paraId="1045500F" w14:textId="668B2648" w:rsidR="0086714C" w:rsidRPr="00BB3FA1" w:rsidRDefault="0086714C"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 Mrs Monique MENEUVRIER and S.C MANCELLE</w:t>
      </w:r>
      <w:r w:rsidR="00B61006">
        <w:rPr>
          <w:rFonts w:ascii="Arial" w:hAnsi="Arial" w:cs="Arial"/>
          <w:sz w:val="20"/>
          <w:szCs w:val="20"/>
          <w:lang w:val="en-GB"/>
        </w:rPr>
        <w:t xml:space="preserve"> HUTTEPAIN</w:t>
      </w:r>
      <w:r w:rsidRPr="00BB3FA1">
        <w:rPr>
          <w:rFonts w:ascii="Arial" w:hAnsi="Arial" w:cs="Arial"/>
          <w:sz w:val="20"/>
          <w:szCs w:val="20"/>
          <w:lang w:val="en-GB"/>
        </w:rPr>
        <w:t xml:space="preserve"> cannot be qualified as independent members;</w:t>
      </w:r>
    </w:p>
    <w:p w14:paraId="03098D01" w14:textId="65066554" w:rsidR="0086714C" w:rsidRPr="00BB3FA1" w:rsidRDefault="0086714C"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 SOFIPROTEOL company is qualified as an independent member</w:t>
      </w:r>
    </w:p>
    <w:p w14:paraId="1159A2C6" w14:textId="52DEC3E0" w:rsidR="00EC25D0" w:rsidRPr="00BB3FA1" w:rsidRDefault="00EC25D0"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with regard to the independence criteria</w:t>
      </w:r>
      <w:r w:rsidR="00066B51" w:rsidRPr="00BB3FA1">
        <w:rPr>
          <w:rFonts w:ascii="Arial" w:hAnsi="Arial" w:cs="Arial"/>
          <w:sz w:val="20"/>
          <w:szCs w:val="20"/>
          <w:lang w:val="en-GB"/>
        </w:rPr>
        <w:t>s</w:t>
      </w:r>
      <w:r w:rsidRPr="00BB3FA1">
        <w:rPr>
          <w:rFonts w:ascii="Arial" w:hAnsi="Arial" w:cs="Arial"/>
          <w:sz w:val="20"/>
          <w:szCs w:val="20"/>
          <w:lang w:val="en-GB"/>
        </w:rPr>
        <w:t xml:space="preserve"> of the Middlenext Code, adopted by the Company as the reference code for corporate governance.</w:t>
      </w:r>
    </w:p>
    <w:p w14:paraId="36C64CD0" w14:textId="77777777" w:rsidR="00EC25D0" w:rsidRPr="00BB3FA1" w:rsidRDefault="00EC25D0"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 xml:space="preserve"> </w:t>
      </w:r>
    </w:p>
    <w:p w14:paraId="707D9AF4" w14:textId="77777777" w:rsidR="00EC25D0" w:rsidRPr="00BB3FA1" w:rsidRDefault="00EC25D0" w:rsidP="00EC25D0">
      <w:pPr>
        <w:pStyle w:val="NormalWeb"/>
        <w:spacing w:before="0" w:beforeAutospacing="0" w:after="0" w:afterAutospacing="0"/>
        <w:rPr>
          <w:rFonts w:ascii="Arial" w:eastAsiaTheme="minorHAnsi" w:hAnsi="Arial" w:cs="Arial"/>
          <w:b/>
          <w:sz w:val="20"/>
          <w:szCs w:val="20"/>
          <w:u w:val="single"/>
          <w:lang w:val="en-GB"/>
        </w:rPr>
      </w:pPr>
      <w:r w:rsidRPr="00BB3FA1">
        <w:rPr>
          <w:rFonts w:ascii="Arial" w:eastAsiaTheme="minorHAnsi" w:hAnsi="Arial" w:cs="Arial"/>
          <w:b/>
          <w:sz w:val="20"/>
          <w:szCs w:val="20"/>
          <w:u w:val="single"/>
          <w:lang w:val="en-GB"/>
        </w:rPr>
        <w:t xml:space="preserve">Expertise, experience, competence </w:t>
      </w:r>
    </w:p>
    <w:p w14:paraId="1DAE8937" w14:textId="77777777" w:rsidR="00EC25D0" w:rsidRPr="00BB3FA1" w:rsidRDefault="00EC25D0" w:rsidP="00EC25D0">
      <w:pPr>
        <w:spacing w:after="0" w:line="240" w:lineRule="auto"/>
        <w:jc w:val="both"/>
        <w:rPr>
          <w:rFonts w:ascii="Arial" w:hAnsi="Arial" w:cs="Arial"/>
          <w:sz w:val="20"/>
          <w:szCs w:val="20"/>
          <w:lang w:val="en-GB"/>
        </w:rPr>
      </w:pPr>
    </w:p>
    <w:p w14:paraId="4BD2BF26" w14:textId="1EB842BF" w:rsidR="00EC25D0" w:rsidRPr="00BB3FA1" w:rsidRDefault="00EC25D0"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 xml:space="preserve">Information on the expertise and experience of the applicants is detailed in the </w:t>
      </w:r>
      <w:r w:rsidR="00ED5D3F" w:rsidRPr="00BB3FA1">
        <w:rPr>
          <w:rFonts w:ascii="Arial" w:hAnsi="Arial" w:cs="Arial"/>
          <w:sz w:val="20"/>
          <w:szCs w:val="20"/>
          <w:lang w:val="en-GB"/>
        </w:rPr>
        <w:t>corporate governance</w:t>
      </w:r>
      <w:r w:rsidRPr="00BB3FA1">
        <w:rPr>
          <w:rFonts w:ascii="Arial" w:hAnsi="Arial" w:cs="Arial"/>
          <w:sz w:val="20"/>
          <w:szCs w:val="20"/>
          <w:lang w:val="en-GB"/>
        </w:rPr>
        <w:t xml:space="preserve"> 20</w:t>
      </w:r>
      <w:r w:rsidR="003972BF" w:rsidRPr="00BB3FA1">
        <w:rPr>
          <w:rFonts w:ascii="Arial" w:hAnsi="Arial" w:cs="Arial"/>
          <w:sz w:val="20"/>
          <w:szCs w:val="20"/>
          <w:lang w:val="en-GB"/>
        </w:rPr>
        <w:t>20</w:t>
      </w:r>
      <w:r w:rsidRPr="00BB3FA1">
        <w:rPr>
          <w:rFonts w:ascii="Arial" w:hAnsi="Arial" w:cs="Arial"/>
          <w:sz w:val="20"/>
          <w:szCs w:val="20"/>
          <w:lang w:val="en-GB"/>
        </w:rPr>
        <w:t>/202</w:t>
      </w:r>
      <w:r w:rsidR="003972BF" w:rsidRPr="00BB3FA1">
        <w:rPr>
          <w:rFonts w:ascii="Arial" w:hAnsi="Arial" w:cs="Arial"/>
          <w:sz w:val="20"/>
          <w:szCs w:val="20"/>
          <w:lang w:val="en-GB"/>
        </w:rPr>
        <w:t>1 (paragraph II.2.1)</w:t>
      </w:r>
      <w:r w:rsidRPr="00BB3FA1">
        <w:rPr>
          <w:rFonts w:ascii="Arial" w:hAnsi="Arial" w:cs="Arial"/>
          <w:sz w:val="20"/>
          <w:szCs w:val="20"/>
          <w:lang w:val="en-GB"/>
        </w:rPr>
        <w:t>.</w:t>
      </w:r>
    </w:p>
    <w:p w14:paraId="6EFBE92C" w14:textId="77777777" w:rsidR="00EC25D0" w:rsidRPr="00BB3FA1" w:rsidRDefault="00EC25D0" w:rsidP="00EC25D0">
      <w:pPr>
        <w:spacing w:after="0" w:line="240" w:lineRule="auto"/>
        <w:jc w:val="both"/>
        <w:rPr>
          <w:rFonts w:ascii="Arial" w:hAnsi="Arial" w:cs="Arial"/>
          <w:sz w:val="20"/>
          <w:szCs w:val="20"/>
          <w:lang w:val="en-GB"/>
        </w:rPr>
      </w:pPr>
    </w:p>
    <w:p w14:paraId="512D2B0E" w14:textId="2FD30981" w:rsidR="00EC25D0" w:rsidRPr="00BB3FA1" w:rsidRDefault="00EC25D0"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 xml:space="preserve">If you approve all of these renewal proposals: </w:t>
      </w:r>
    </w:p>
    <w:p w14:paraId="4CD98B7B" w14:textId="1CA21147" w:rsidR="00EC25D0" w:rsidRPr="00BB3FA1" w:rsidRDefault="00EC25D0"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 The Board will be composed of 1</w:t>
      </w:r>
      <w:r w:rsidR="00CB6D0D" w:rsidRPr="00BB3FA1">
        <w:rPr>
          <w:rFonts w:ascii="Arial" w:hAnsi="Arial" w:cs="Arial"/>
          <w:sz w:val="20"/>
          <w:szCs w:val="20"/>
          <w:lang w:val="en-GB"/>
        </w:rPr>
        <w:t>3</w:t>
      </w:r>
      <w:r w:rsidRPr="00BB3FA1">
        <w:rPr>
          <w:rFonts w:ascii="Arial" w:hAnsi="Arial" w:cs="Arial"/>
          <w:sz w:val="20"/>
          <w:szCs w:val="20"/>
          <w:lang w:val="en-GB"/>
        </w:rPr>
        <w:t xml:space="preserve"> members, including 5 independent members</w:t>
      </w:r>
      <w:r w:rsidR="005A4904" w:rsidRPr="00BB3FA1">
        <w:rPr>
          <w:rFonts w:ascii="Arial" w:hAnsi="Arial" w:cs="Arial"/>
          <w:sz w:val="20"/>
          <w:szCs w:val="20"/>
          <w:lang w:val="en-GB"/>
        </w:rPr>
        <w:t xml:space="preserve"> (</w:t>
      </w:r>
      <w:r w:rsidRPr="00BB3FA1">
        <w:rPr>
          <w:rFonts w:ascii="Arial" w:hAnsi="Arial" w:cs="Arial"/>
          <w:sz w:val="20"/>
          <w:szCs w:val="20"/>
          <w:lang w:val="en-GB"/>
        </w:rPr>
        <w:t>this capacity being defined in accordance with all the criteria of the Middlenext Code and adopted by the Company</w:t>
      </w:r>
      <w:r w:rsidR="005A4904" w:rsidRPr="00BB3FA1">
        <w:rPr>
          <w:rFonts w:ascii="Arial" w:hAnsi="Arial" w:cs="Arial"/>
          <w:sz w:val="20"/>
          <w:szCs w:val="20"/>
          <w:lang w:val="en-GB"/>
        </w:rPr>
        <w:t>)</w:t>
      </w:r>
      <w:r w:rsidR="00CB6D0D" w:rsidRPr="00BB3FA1">
        <w:rPr>
          <w:rFonts w:ascii="Arial" w:hAnsi="Arial" w:cs="Arial"/>
          <w:sz w:val="20"/>
          <w:szCs w:val="20"/>
          <w:lang w:val="en-GB"/>
        </w:rPr>
        <w:t xml:space="preserve"> and 2 </w:t>
      </w:r>
      <w:r w:rsidR="005A4904" w:rsidRPr="00BB3FA1">
        <w:rPr>
          <w:rFonts w:ascii="Arial" w:hAnsi="Arial" w:cs="Arial"/>
          <w:sz w:val="20"/>
          <w:szCs w:val="20"/>
          <w:lang w:val="en-GB"/>
        </w:rPr>
        <w:t>employees' representatives</w:t>
      </w:r>
      <w:r w:rsidRPr="00BB3FA1">
        <w:rPr>
          <w:rFonts w:ascii="Arial" w:hAnsi="Arial" w:cs="Arial"/>
          <w:sz w:val="20"/>
          <w:szCs w:val="20"/>
          <w:lang w:val="en-GB"/>
        </w:rPr>
        <w:t xml:space="preserve">. The Company will thus continue to comply with the recommendations of this Code with regard to the proportion of independent Board members.  </w:t>
      </w:r>
    </w:p>
    <w:p w14:paraId="64917E03" w14:textId="78E1C557" w:rsidR="00EC25D0" w:rsidRPr="00BB3FA1" w:rsidRDefault="00EC25D0" w:rsidP="00EC25D0">
      <w:pPr>
        <w:spacing w:after="0" w:line="240" w:lineRule="auto"/>
        <w:jc w:val="both"/>
        <w:rPr>
          <w:rFonts w:ascii="Arial" w:hAnsi="Arial" w:cs="Arial"/>
          <w:sz w:val="20"/>
          <w:szCs w:val="20"/>
          <w:lang w:val="en-GB"/>
        </w:rPr>
      </w:pPr>
      <w:r w:rsidRPr="00BB3FA1">
        <w:rPr>
          <w:rFonts w:ascii="Arial" w:hAnsi="Arial" w:cs="Arial"/>
          <w:sz w:val="20"/>
          <w:szCs w:val="20"/>
          <w:lang w:val="en-GB"/>
        </w:rPr>
        <w:t>- The percentage of women on the Board will be maintained at 4</w:t>
      </w:r>
      <w:r w:rsidR="005A4904" w:rsidRPr="00BB3FA1">
        <w:rPr>
          <w:rFonts w:ascii="Arial" w:hAnsi="Arial" w:cs="Arial"/>
          <w:sz w:val="20"/>
          <w:szCs w:val="20"/>
          <w:lang w:val="en-GB"/>
        </w:rPr>
        <w:t>5</w:t>
      </w:r>
      <w:r w:rsidRPr="00BB3FA1">
        <w:rPr>
          <w:rFonts w:ascii="Arial" w:hAnsi="Arial" w:cs="Arial"/>
          <w:sz w:val="20"/>
          <w:szCs w:val="20"/>
          <w:lang w:val="en-GB"/>
        </w:rPr>
        <w:t>.</w:t>
      </w:r>
      <w:r w:rsidR="005A4904" w:rsidRPr="00BB3FA1">
        <w:rPr>
          <w:rFonts w:ascii="Arial" w:hAnsi="Arial" w:cs="Arial"/>
          <w:sz w:val="20"/>
          <w:szCs w:val="20"/>
          <w:lang w:val="en-GB"/>
        </w:rPr>
        <w:t>4</w:t>
      </w:r>
      <w:r w:rsidRPr="00BB3FA1">
        <w:rPr>
          <w:rFonts w:ascii="Arial" w:hAnsi="Arial" w:cs="Arial"/>
          <w:sz w:val="20"/>
          <w:szCs w:val="20"/>
          <w:lang w:val="en-GB"/>
        </w:rPr>
        <w:t>5% in accordance with the law (members representing employees are not included in this calculation).</w:t>
      </w:r>
    </w:p>
    <w:p w14:paraId="5F388961" w14:textId="77777777" w:rsidR="00EC25D0" w:rsidRPr="00BB3FA1" w:rsidRDefault="00EC25D0" w:rsidP="00EC25D0">
      <w:pPr>
        <w:pStyle w:val="Resolutionfocustext"/>
        <w:spacing w:before="120" w:after="120" w:line="240" w:lineRule="auto"/>
        <w:jc w:val="both"/>
        <w:rPr>
          <w:rFonts w:ascii="Arial" w:hAnsi="Arial" w:cs="Arial"/>
          <w:b/>
          <w:color w:val="auto"/>
          <w:kern w:val="28"/>
          <w:sz w:val="20"/>
          <w:szCs w:val="20"/>
          <w:lang w:val="en-GB" w:eastAsia="fr-FR"/>
        </w:rPr>
      </w:pPr>
    </w:p>
    <w:p w14:paraId="16FB30C6" w14:textId="49D07C21" w:rsidR="00EC25D0" w:rsidRPr="00BB3FA1" w:rsidRDefault="00EC25D0" w:rsidP="00ED5D3F">
      <w:pPr>
        <w:pStyle w:val="Resolutionfocustext"/>
        <w:numPr>
          <w:ilvl w:val="0"/>
          <w:numId w:val="36"/>
        </w:numPr>
        <w:spacing w:before="120" w:after="120" w:line="240" w:lineRule="auto"/>
        <w:jc w:val="both"/>
        <w:rPr>
          <w:rFonts w:ascii="Arial" w:hAnsi="Arial" w:cs="Arial"/>
          <w:b/>
          <w:color w:val="auto"/>
          <w:kern w:val="28"/>
          <w:sz w:val="20"/>
          <w:szCs w:val="20"/>
          <w:lang w:val="en-GB" w:eastAsia="fr-FR"/>
        </w:rPr>
      </w:pPr>
      <w:r w:rsidRPr="00BB3FA1">
        <w:rPr>
          <w:rFonts w:ascii="Arial" w:hAnsi="Arial" w:cs="Arial"/>
          <w:b/>
          <w:color w:val="auto"/>
          <w:kern w:val="28"/>
          <w:sz w:val="20"/>
          <w:szCs w:val="20"/>
          <w:lang w:val="en-GB" w:eastAsia="fr-FR"/>
        </w:rPr>
        <w:t xml:space="preserve">Say on Pay </w:t>
      </w:r>
      <w:r w:rsidRPr="00BB3FA1">
        <w:rPr>
          <w:rFonts w:ascii="Arial" w:hAnsi="Arial" w:cs="Arial"/>
          <w:bCs/>
          <w:i/>
          <w:iCs/>
          <w:color w:val="auto"/>
          <w:kern w:val="28"/>
          <w:sz w:val="20"/>
          <w:szCs w:val="20"/>
          <w:lang w:val="en-GB" w:eastAsia="fr-FR"/>
        </w:rPr>
        <w:t>(</w:t>
      </w:r>
      <w:r w:rsidR="00ED5D3F" w:rsidRPr="00BB3FA1">
        <w:rPr>
          <w:rFonts w:ascii="Arial" w:hAnsi="Arial" w:cs="Arial"/>
          <w:bCs/>
          <w:i/>
          <w:iCs/>
          <w:color w:val="auto"/>
          <w:kern w:val="28"/>
          <w:sz w:val="20"/>
          <w:szCs w:val="20"/>
          <w:lang w:val="en-GB" w:eastAsia="fr-FR"/>
        </w:rPr>
        <w:t>eighth</w:t>
      </w:r>
      <w:r w:rsidRPr="00BB3FA1">
        <w:rPr>
          <w:rFonts w:ascii="Arial" w:hAnsi="Arial" w:cs="Arial"/>
          <w:bCs/>
          <w:i/>
          <w:iCs/>
          <w:color w:val="auto"/>
          <w:kern w:val="28"/>
          <w:sz w:val="20"/>
          <w:szCs w:val="20"/>
          <w:lang w:val="en-GB" w:eastAsia="fr-FR"/>
        </w:rPr>
        <w:t xml:space="preserve"> to </w:t>
      </w:r>
      <w:r w:rsidR="00ED5D3F" w:rsidRPr="00BB3FA1">
        <w:rPr>
          <w:rFonts w:ascii="Arial" w:hAnsi="Arial" w:cs="Arial"/>
          <w:bCs/>
          <w:i/>
          <w:iCs/>
          <w:color w:val="auto"/>
          <w:kern w:val="28"/>
          <w:sz w:val="20"/>
          <w:szCs w:val="20"/>
          <w:lang w:val="en-GB" w:eastAsia="fr-FR"/>
        </w:rPr>
        <w:t>thirteen</w:t>
      </w:r>
      <w:r w:rsidRPr="00BB3FA1">
        <w:rPr>
          <w:rFonts w:ascii="Arial" w:hAnsi="Arial" w:cs="Arial"/>
          <w:bCs/>
          <w:i/>
          <w:iCs/>
          <w:color w:val="auto"/>
          <w:kern w:val="28"/>
          <w:sz w:val="20"/>
          <w:szCs w:val="20"/>
          <w:lang w:val="en-GB" w:eastAsia="fr-FR"/>
        </w:rPr>
        <w:t>th resolutions)</w:t>
      </w:r>
      <w:r w:rsidRPr="00BB3FA1">
        <w:rPr>
          <w:rFonts w:ascii="Arial" w:hAnsi="Arial" w:cs="Arial"/>
          <w:b/>
          <w:i/>
          <w:iCs/>
          <w:color w:val="auto"/>
          <w:kern w:val="28"/>
          <w:sz w:val="20"/>
          <w:szCs w:val="20"/>
          <w:lang w:val="en-GB" w:eastAsia="fr-FR"/>
        </w:rPr>
        <w:tab/>
      </w:r>
    </w:p>
    <w:p w14:paraId="6BB682DF" w14:textId="36077C7D" w:rsidR="00747FBB" w:rsidRPr="00BB3FA1" w:rsidRDefault="00EC25D0" w:rsidP="00EC25D0">
      <w:pPr>
        <w:pStyle w:val="Resolutionfocustext"/>
        <w:spacing w:before="120" w:after="120" w:line="240" w:lineRule="auto"/>
        <w:jc w:val="both"/>
        <w:rPr>
          <w:rFonts w:ascii="Arial" w:hAnsi="Arial" w:cs="Arial"/>
          <w:color w:val="auto"/>
          <w:sz w:val="20"/>
          <w:szCs w:val="20"/>
          <w:lang w:val="en-GB"/>
        </w:rPr>
      </w:pPr>
      <w:r w:rsidRPr="00BB3FA1">
        <w:rPr>
          <w:rFonts w:ascii="Arial" w:hAnsi="Arial" w:cs="Arial"/>
          <w:bCs/>
          <w:color w:val="auto"/>
          <w:kern w:val="28"/>
          <w:sz w:val="20"/>
          <w:szCs w:val="20"/>
          <w:lang w:val="en-GB" w:eastAsia="fr-FR"/>
        </w:rPr>
        <w:t>Please refer to the report</w:t>
      </w:r>
      <w:r w:rsidRPr="00BB3FA1">
        <w:rPr>
          <w:rFonts w:ascii="Arial" w:hAnsi="Arial" w:cs="Arial"/>
          <w:color w:val="auto"/>
          <w:sz w:val="20"/>
          <w:szCs w:val="20"/>
          <w:lang w:val="en-GB"/>
        </w:rPr>
        <w:t xml:space="preserve"> on corporate governance prepared by the Company's Supervisory Board</w:t>
      </w:r>
      <w:r w:rsidR="00DD5175" w:rsidRPr="00BB3FA1">
        <w:rPr>
          <w:rFonts w:ascii="Arial" w:hAnsi="Arial" w:cs="Arial"/>
          <w:color w:val="auto"/>
          <w:sz w:val="20"/>
          <w:szCs w:val="20"/>
          <w:lang w:val="en-GB"/>
        </w:rPr>
        <w:t xml:space="preserve"> (paragraph</w:t>
      </w:r>
      <w:r w:rsidR="00DE7DE0" w:rsidRPr="00BB3FA1">
        <w:rPr>
          <w:rFonts w:ascii="Arial" w:hAnsi="Arial" w:cs="Arial"/>
          <w:color w:val="auto"/>
          <w:sz w:val="20"/>
          <w:szCs w:val="20"/>
          <w:lang w:val="en-GB"/>
        </w:rPr>
        <w:t>s IV and V)</w:t>
      </w:r>
      <w:r w:rsidR="00875579" w:rsidRPr="00BB3FA1">
        <w:rPr>
          <w:rFonts w:ascii="Arial" w:hAnsi="Arial" w:cs="Arial"/>
          <w:color w:val="auto"/>
          <w:sz w:val="20"/>
          <w:szCs w:val="20"/>
          <w:lang w:val="en-GB"/>
        </w:rPr>
        <w:t>.</w:t>
      </w:r>
    </w:p>
    <w:p w14:paraId="5A3BD6E5" w14:textId="6264EE84" w:rsidR="00702EA6" w:rsidRPr="00BB3FA1" w:rsidRDefault="00702EA6" w:rsidP="00EC25D0">
      <w:pPr>
        <w:keepNext/>
        <w:spacing w:after="0" w:line="240" w:lineRule="auto"/>
        <w:jc w:val="both"/>
        <w:outlineLvl w:val="0"/>
        <w:rPr>
          <w:rFonts w:ascii="Arial" w:eastAsia="Times New Roman" w:hAnsi="Arial" w:cs="Arial"/>
          <w:b/>
          <w:kern w:val="28"/>
          <w:sz w:val="20"/>
          <w:szCs w:val="20"/>
          <w:lang w:val="en-GB" w:eastAsia="fr-FR"/>
        </w:rPr>
      </w:pPr>
    </w:p>
    <w:p w14:paraId="551F2FB1" w14:textId="77777777" w:rsidR="00EC25D0" w:rsidRPr="00BB3FA1" w:rsidRDefault="00EC25D0" w:rsidP="00EC25D0">
      <w:pPr>
        <w:keepNext/>
        <w:spacing w:after="0" w:line="240" w:lineRule="auto"/>
        <w:jc w:val="both"/>
        <w:outlineLvl w:val="0"/>
        <w:rPr>
          <w:rFonts w:ascii="Arial" w:eastAsia="Times New Roman" w:hAnsi="Arial" w:cs="Arial"/>
          <w:b/>
          <w:kern w:val="28"/>
          <w:sz w:val="20"/>
          <w:szCs w:val="20"/>
          <w:lang w:val="en-GB" w:eastAsia="fr-FR"/>
        </w:rPr>
      </w:pPr>
    </w:p>
    <w:p w14:paraId="44AFED74" w14:textId="1AF019E7" w:rsidR="00702EA6" w:rsidRPr="00BB3FA1" w:rsidRDefault="00EC25D0" w:rsidP="00ED5D3F">
      <w:pPr>
        <w:keepNext/>
        <w:numPr>
          <w:ilvl w:val="0"/>
          <w:numId w:val="36"/>
        </w:numPr>
        <w:spacing w:after="0" w:line="240" w:lineRule="auto"/>
        <w:jc w:val="both"/>
        <w:outlineLvl w:val="0"/>
        <w:rPr>
          <w:rFonts w:ascii="Arial" w:eastAsia="Times New Roman" w:hAnsi="Arial" w:cs="Arial"/>
          <w:b/>
          <w:iCs/>
          <w:kern w:val="28"/>
          <w:sz w:val="20"/>
          <w:szCs w:val="20"/>
          <w:lang w:val="en-GB" w:eastAsia="fr-FR"/>
        </w:rPr>
      </w:pPr>
      <w:r w:rsidRPr="00BB3FA1">
        <w:rPr>
          <w:rFonts w:ascii="Arial" w:eastAsia="Times New Roman" w:hAnsi="Arial" w:cs="Arial"/>
          <w:b/>
          <w:bCs/>
          <w:iCs/>
          <w:kern w:val="28"/>
          <w:sz w:val="20"/>
          <w:szCs w:val="20"/>
          <w:lang w:val="en-GB" w:eastAsia="fr-FR"/>
        </w:rPr>
        <w:t>Proposal to renew the authorisation to implement the share buyback programme</w:t>
      </w:r>
      <w:r w:rsidRPr="00BB3FA1">
        <w:rPr>
          <w:rFonts w:ascii="Arial" w:eastAsia="Times New Roman" w:hAnsi="Arial" w:cs="Arial"/>
          <w:iCs/>
          <w:kern w:val="28"/>
          <w:sz w:val="20"/>
          <w:szCs w:val="20"/>
          <w:lang w:val="en-GB" w:eastAsia="fr-FR"/>
        </w:rPr>
        <w:t xml:space="preserve"> </w:t>
      </w:r>
      <w:r w:rsidRPr="00BB3FA1">
        <w:rPr>
          <w:rFonts w:ascii="Arial" w:eastAsia="Times New Roman" w:hAnsi="Arial" w:cs="Arial"/>
          <w:i/>
          <w:iCs/>
          <w:kern w:val="28"/>
          <w:sz w:val="20"/>
          <w:szCs w:val="20"/>
          <w:lang w:val="en-GB" w:eastAsia="fr-FR"/>
        </w:rPr>
        <w:t>(</w:t>
      </w:r>
      <w:r w:rsidR="0082443B" w:rsidRPr="00BB3FA1">
        <w:rPr>
          <w:rFonts w:ascii="Arial" w:eastAsia="Times New Roman" w:hAnsi="Arial" w:cs="Arial"/>
          <w:i/>
          <w:iCs/>
          <w:kern w:val="28"/>
          <w:sz w:val="20"/>
          <w:szCs w:val="20"/>
          <w:lang w:val="en-GB" w:eastAsia="fr-FR"/>
        </w:rPr>
        <w:t>fourteenth</w:t>
      </w:r>
      <w:r w:rsidRPr="00BB3FA1">
        <w:rPr>
          <w:rFonts w:ascii="Arial" w:eastAsia="Times New Roman" w:hAnsi="Arial" w:cs="Arial"/>
          <w:i/>
          <w:iCs/>
          <w:kern w:val="28"/>
          <w:sz w:val="20"/>
          <w:szCs w:val="20"/>
          <w:lang w:val="en-GB" w:eastAsia="fr-FR"/>
        </w:rPr>
        <w:t xml:space="preserve"> resolution)</w:t>
      </w:r>
    </w:p>
    <w:p w14:paraId="2C3541F3" w14:textId="77777777" w:rsidR="00702EA6" w:rsidRPr="00BB3FA1" w:rsidRDefault="00702EA6" w:rsidP="00702EA6">
      <w:pPr>
        <w:spacing w:line="240" w:lineRule="auto"/>
        <w:jc w:val="both"/>
        <w:rPr>
          <w:rFonts w:ascii="Arial" w:hAnsi="Arial" w:cs="Arial"/>
          <w:b/>
          <w:iCs/>
          <w:sz w:val="20"/>
          <w:szCs w:val="20"/>
          <w:lang w:val="en-GB"/>
        </w:rPr>
      </w:pPr>
    </w:p>
    <w:p w14:paraId="2CD8F2BF" w14:textId="36BB2AEF"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 xml:space="preserve">Under the terms of the </w:t>
      </w:r>
      <w:r w:rsidR="006810B0" w:rsidRPr="00BB3FA1">
        <w:rPr>
          <w:rFonts w:ascii="Arial" w:hAnsi="Arial" w:cs="Arial"/>
          <w:sz w:val="20"/>
          <w:szCs w:val="20"/>
          <w:lang w:val="en-GB"/>
        </w:rPr>
        <w:t>four</w:t>
      </w:r>
      <w:r w:rsidRPr="00BB3FA1">
        <w:rPr>
          <w:rFonts w:ascii="Arial" w:hAnsi="Arial" w:cs="Arial"/>
          <w:sz w:val="20"/>
          <w:szCs w:val="20"/>
          <w:lang w:val="en-GB"/>
        </w:rPr>
        <w:t>teenth resolution, we propose that you grant the Executive Board, for a period of eighteen months, the necessary powers to purchase, on one or more occasions at the times it shall determine, shares of the Company up to a maximum of 5% of the number of shares comprising the share capital</w:t>
      </w:r>
      <w:r w:rsidR="004A29FC" w:rsidRPr="00BB3FA1">
        <w:rPr>
          <w:rFonts w:ascii="Arial" w:hAnsi="Arial" w:cs="Arial"/>
          <w:sz w:val="20"/>
          <w:szCs w:val="20"/>
          <w:lang w:val="en-GB"/>
        </w:rPr>
        <w:t xml:space="preserve"> at the date of the meeting</w:t>
      </w:r>
      <w:r w:rsidRPr="00BB3FA1">
        <w:rPr>
          <w:rFonts w:ascii="Arial" w:hAnsi="Arial" w:cs="Arial"/>
          <w:sz w:val="20"/>
          <w:szCs w:val="20"/>
          <w:lang w:val="en-GB"/>
        </w:rPr>
        <w:t>, adjusted if necessary to take into account any capital increases or reductions that may occur during the term of the programme.</w:t>
      </w:r>
    </w:p>
    <w:p w14:paraId="0C4E0596" w14:textId="061E7C9B" w:rsidR="00EC25D0" w:rsidRPr="00BB3FA1" w:rsidRDefault="00EC25D0" w:rsidP="000A5225">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This authorisation would terminate the authorisation granted to the Executive Board by the Shareholders' Meeting of 2</w:t>
      </w:r>
      <w:r w:rsidR="004A29FC" w:rsidRPr="00BB3FA1">
        <w:rPr>
          <w:rFonts w:ascii="Arial" w:hAnsi="Arial" w:cs="Arial"/>
          <w:sz w:val="20"/>
          <w:szCs w:val="20"/>
          <w:lang w:val="en-GB"/>
        </w:rPr>
        <w:t>0</w:t>
      </w:r>
      <w:r w:rsidRPr="00BB3FA1">
        <w:rPr>
          <w:rFonts w:ascii="Arial" w:hAnsi="Arial" w:cs="Arial"/>
          <w:sz w:val="20"/>
          <w:szCs w:val="20"/>
          <w:lang w:val="en-GB"/>
        </w:rPr>
        <w:t xml:space="preserve"> August 20</w:t>
      </w:r>
      <w:r w:rsidR="004A29FC" w:rsidRPr="00BB3FA1">
        <w:rPr>
          <w:rFonts w:ascii="Arial" w:hAnsi="Arial" w:cs="Arial"/>
          <w:sz w:val="20"/>
          <w:szCs w:val="20"/>
          <w:lang w:val="en-GB"/>
        </w:rPr>
        <w:t>20</w:t>
      </w:r>
      <w:r w:rsidRPr="00BB3FA1">
        <w:rPr>
          <w:rFonts w:ascii="Arial" w:hAnsi="Arial" w:cs="Arial"/>
          <w:sz w:val="20"/>
          <w:szCs w:val="20"/>
          <w:lang w:val="en-GB"/>
        </w:rPr>
        <w:t xml:space="preserve"> in its 1</w:t>
      </w:r>
      <w:r w:rsidR="004A29FC" w:rsidRPr="00BB3FA1">
        <w:rPr>
          <w:rFonts w:ascii="Arial" w:hAnsi="Arial" w:cs="Arial"/>
          <w:sz w:val="20"/>
          <w:szCs w:val="20"/>
          <w:lang w:val="en-GB"/>
        </w:rPr>
        <w:t>8</w:t>
      </w:r>
      <w:r w:rsidRPr="00BB3FA1">
        <w:rPr>
          <w:rFonts w:ascii="Arial" w:hAnsi="Arial" w:cs="Arial"/>
          <w:sz w:val="20"/>
          <w:szCs w:val="20"/>
          <w:lang w:val="en-GB"/>
        </w:rPr>
        <w:t>th ordinary resolution.</w:t>
      </w:r>
    </w:p>
    <w:p w14:paraId="2FED46FF" w14:textId="41020D62" w:rsidR="00EC25D0" w:rsidRPr="00BB3FA1" w:rsidRDefault="00EC25D0" w:rsidP="00EC25D0">
      <w:pPr>
        <w:tabs>
          <w:tab w:val="left" w:pos="-1440"/>
        </w:tabs>
        <w:spacing w:line="240" w:lineRule="auto"/>
        <w:rPr>
          <w:rFonts w:ascii="Arial" w:hAnsi="Arial" w:cs="Arial"/>
          <w:sz w:val="20"/>
          <w:szCs w:val="20"/>
          <w:lang w:val="en-GB"/>
        </w:rPr>
      </w:pPr>
      <w:r w:rsidRPr="00BB3FA1">
        <w:rPr>
          <w:rFonts w:ascii="Arial" w:hAnsi="Arial" w:cs="Arial"/>
          <w:sz w:val="20"/>
          <w:szCs w:val="20"/>
          <w:lang w:val="en-GB"/>
        </w:rPr>
        <w:t>Acquisitions may be made with a view to:</w:t>
      </w:r>
    </w:p>
    <w:p w14:paraId="3CC974F6" w14:textId="77777777"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 stimulate the secondary market or ensure the liquidity of LDC shares through an investment services provider under a liquidity agreement in accordance with accepted regulatory practice, it being specified that in this context, the number of shares taken into account for the calculation of the aforementioned limit corresponds to the number of shares purchased less the number of shares sold,</w:t>
      </w:r>
    </w:p>
    <w:p w14:paraId="1798D06B" w14:textId="084EE17F"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 to retain the shares purchased and subsequently use them in exchange or as payment in the context of possible</w:t>
      </w:r>
      <w:r w:rsidR="00C32874" w:rsidRPr="00BB3FA1">
        <w:rPr>
          <w:rFonts w:ascii="Arial" w:hAnsi="Arial" w:cs="Arial"/>
          <w:sz w:val="20"/>
          <w:szCs w:val="20"/>
          <w:lang w:val="en-GB"/>
        </w:rPr>
        <w:t xml:space="preserve"> merger, spin-off, contribution or</w:t>
      </w:r>
      <w:r w:rsidRPr="00BB3FA1">
        <w:rPr>
          <w:rFonts w:ascii="Arial" w:hAnsi="Arial" w:cs="Arial"/>
          <w:sz w:val="20"/>
          <w:szCs w:val="20"/>
          <w:lang w:val="en-GB"/>
        </w:rPr>
        <w:t xml:space="preserve"> external growth operations, </w:t>
      </w:r>
    </w:p>
    <w:p w14:paraId="5C80648C" w14:textId="77777777"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 to cover stock option plans and/or free share plans (or similar plans) for the benefit of the Group's employees and/or corporate officers, as well as any allocation of shares under a company or group savings plan (or similar plan), profit-sharing plans and/or any other form of allocation of shares to employees and/or corporate officers of the Group,</w:t>
      </w:r>
    </w:p>
    <w:p w14:paraId="449E3A3B" w14:textId="77777777"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 to ensure the coverage of securities giving entitlement to the allocation of shares in the Company within the framework of the regulations in force,</w:t>
      </w:r>
    </w:p>
    <w:p w14:paraId="052CCE71" w14:textId="7BCFED13"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lastRenderedPageBreak/>
        <w:t>- to cancel any shares acquired, in accordance with the authorisation granted</w:t>
      </w:r>
      <w:r w:rsidR="004F3049" w:rsidRPr="00BB3FA1">
        <w:rPr>
          <w:rFonts w:ascii="Arial" w:hAnsi="Arial" w:cs="Arial"/>
          <w:sz w:val="20"/>
          <w:szCs w:val="20"/>
          <w:lang w:val="en-GB"/>
        </w:rPr>
        <w:t xml:space="preserve"> or to grant</w:t>
      </w:r>
      <w:r w:rsidRPr="00BB3FA1">
        <w:rPr>
          <w:rFonts w:ascii="Arial" w:hAnsi="Arial" w:cs="Arial"/>
          <w:sz w:val="20"/>
          <w:szCs w:val="20"/>
          <w:lang w:val="en-GB"/>
        </w:rPr>
        <w:t xml:space="preserve"> by the</w:t>
      </w:r>
      <w:r w:rsidR="004F3049" w:rsidRPr="00BB3FA1">
        <w:rPr>
          <w:rFonts w:ascii="Arial" w:hAnsi="Arial" w:cs="Arial"/>
          <w:sz w:val="20"/>
          <w:szCs w:val="20"/>
          <w:lang w:val="en-GB"/>
        </w:rPr>
        <w:t xml:space="preserve"> Extraordinary General</w:t>
      </w:r>
      <w:r w:rsidRPr="00BB3FA1">
        <w:rPr>
          <w:rFonts w:ascii="Arial" w:hAnsi="Arial" w:cs="Arial"/>
          <w:sz w:val="20"/>
          <w:szCs w:val="20"/>
          <w:lang w:val="en-GB"/>
        </w:rPr>
        <w:t xml:space="preserve"> Meeting</w:t>
      </w:r>
      <w:r w:rsidR="004F3049" w:rsidRPr="00BB3FA1">
        <w:rPr>
          <w:rFonts w:ascii="Arial" w:hAnsi="Arial" w:cs="Arial"/>
          <w:sz w:val="20"/>
          <w:szCs w:val="20"/>
          <w:lang w:val="en-GB"/>
        </w:rPr>
        <w:t>.</w:t>
      </w:r>
      <w:r w:rsidRPr="00BB3FA1">
        <w:rPr>
          <w:rFonts w:ascii="Arial" w:hAnsi="Arial" w:cs="Arial"/>
          <w:sz w:val="20"/>
          <w:szCs w:val="20"/>
          <w:lang w:val="en-GB"/>
        </w:rPr>
        <w:t xml:space="preserve"> </w:t>
      </w:r>
    </w:p>
    <w:p w14:paraId="305A2E8B" w14:textId="59E3B0DA"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 xml:space="preserve">These share purchases may be carried out by any means, including through the acquisition of blocks of shares, and at such times as the </w:t>
      </w:r>
      <w:r w:rsidR="000A5225" w:rsidRPr="00BB3FA1">
        <w:rPr>
          <w:rFonts w:ascii="Arial" w:hAnsi="Arial" w:cs="Arial"/>
          <w:sz w:val="20"/>
          <w:szCs w:val="20"/>
          <w:lang w:val="en-GB"/>
        </w:rPr>
        <w:t>Executive</w:t>
      </w:r>
      <w:r w:rsidRPr="00BB3FA1">
        <w:rPr>
          <w:rFonts w:ascii="Arial" w:hAnsi="Arial" w:cs="Arial"/>
          <w:sz w:val="20"/>
          <w:szCs w:val="20"/>
          <w:lang w:val="en-GB"/>
        </w:rPr>
        <w:t xml:space="preserve"> Board may decide. </w:t>
      </w:r>
    </w:p>
    <w:p w14:paraId="0EB86A2F" w14:textId="77777777" w:rsidR="00EC25D0"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The Company does not intend to use optional mechanisms or derivative instruments.</w:t>
      </w:r>
    </w:p>
    <w:p w14:paraId="07EDDC70" w14:textId="77777777" w:rsidR="000A5225" w:rsidRPr="00BB3FA1" w:rsidRDefault="000A5225"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 xml:space="preserve">We proposed to set the maximum purchase price at € </w:t>
      </w:r>
      <w:r w:rsidR="00EC25D0" w:rsidRPr="00BB3FA1">
        <w:rPr>
          <w:rFonts w:ascii="Arial" w:hAnsi="Arial" w:cs="Arial"/>
          <w:sz w:val="20"/>
          <w:szCs w:val="20"/>
          <w:lang w:val="en-GB"/>
        </w:rPr>
        <w:t xml:space="preserve">200 per share and consequently the maximum purchase price of the transaction is proposed to be set at 171,344,600. </w:t>
      </w:r>
    </w:p>
    <w:p w14:paraId="6B226C15" w14:textId="1CA88472" w:rsidR="00365218" w:rsidRPr="00BB3FA1" w:rsidRDefault="00EC25D0" w:rsidP="00EC25D0">
      <w:pPr>
        <w:tabs>
          <w:tab w:val="left" w:pos="-1440"/>
        </w:tabs>
        <w:spacing w:line="240" w:lineRule="auto"/>
        <w:jc w:val="both"/>
        <w:rPr>
          <w:rFonts w:ascii="Arial" w:hAnsi="Arial" w:cs="Arial"/>
          <w:sz w:val="20"/>
          <w:szCs w:val="20"/>
          <w:lang w:val="en-GB"/>
        </w:rPr>
      </w:pPr>
      <w:r w:rsidRPr="00BB3FA1">
        <w:rPr>
          <w:rFonts w:ascii="Arial" w:hAnsi="Arial" w:cs="Arial"/>
          <w:sz w:val="20"/>
          <w:szCs w:val="20"/>
          <w:lang w:val="en-GB"/>
        </w:rPr>
        <w:t>The Executive Board would therefore have the necessary powers to take the necessary action in such matters.</w:t>
      </w:r>
    </w:p>
    <w:p w14:paraId="6EEF28FF" w14:textId="002A9F37" w:rsidR="00532697" w:rsidRPr="00BB3FA1" w:rsidRDefault="000A5225" w:rsidP="000A5225">
      <w:pPr>
        <w:rPr>
          <w:rFonts w:ascii="Arial" w:eastAsia="Times New Roman" w:hAnsi="Arial" w:cs="Arial"/>
          <w:b/>
          <w:kern w:val="28"/>
          <w:sz w:val="20"/>
          <w:szCs w:val="20"/>
          <w:lang w:val="en-GB" w:eastAsia="fr-FR"/>
        </w:rPr>
      </w:pPr>
      <w:r w:rsidRPr="00BB3FA1">
        <w:rPr>
          <w:rFonts w:ascii="Arial" w:eastAsia="Times New Roman" w:hAnsi="Arial" w:cs="Arial"/>
          <w:b/>
          <w:kern w:val="28"/>
          <w:sz w:val="20"/>
          <w:szCs w:val="20"/>
          <w:lang w:val="en-GB" w:eastAsia="fr-FR"/>
        </w:rPr>
        <w:t>EXTRAORDINARY RESOLUTIONS</w:t>
      </w:r>
    </w:p>
    <w:p w14:paraId="7E2AAB3D" w14:textId="7D8D0C32" w:rsidR="004F3049" w:rsidRPr="00BB3FA1" w:rsidRDefault="004F3049" w:rsidP="004F3049">
      <w:pPr>
        <w:pStyle w:val="Paragraphedeliste"/>
        <w:numPr>
          <w:ilvl w:val="0"/>
          <w:numId w:val="37"/>
        </w:numPr>
        <w:rPr>
          <w:rFonts w:ascii="Arial" w:eastAsia="Times New Roman" w:hAnsi="Arial" w:cs="Arial"/>
          <w:b/>
          <w:kern w:val="28"/>
          <w:sz w:val="20"/>
          <w:szCs w:val="20"/>
          <w:lang w:val="en-GB" w:eastAsia="fr-FR"/>
        </w:rPr>
      </w:pPr>
      <w:r w:rsidRPr="00BB3FA1">
        <w:rPr>
          <w:rFonts w:ascii="Arial" w:hAnsi="Arial" w:cs="Arial"/>
          <w:b/>
          <w:bCs/>
          <w:sz w:val="20"/>
          <w:lang w:val="en-GB"/>
        </w:rPr>
        <w:t xml:space="preserve">Authorization granted to the Executive Board to cancel shares bought back by the Company pursuant to the terms of Article L. 22-10-62 of the French Commercial Code </w:t>
      </w:r>
      <w:r w:rsidRPr="00BB3FA1">
        <w:rPr>
          <w:rFonts w:ascii="Arial" w:hAnsi="Arial" w:cs="Arial"/>
          <w:i/>
          <w:iCs/>
          <w:sz w:val="20"/>
          <w:lang w:val="en-GB"/>
        </w:rPr>
        <w:t>(fifteenth resolution)</w:t>
      </w:r>
    </w:p>
    <w:p w14:paraId="3BB8C41C" w14:textId="530B51E1" w:rsidR="00AD698C" w:rsidRPr="00BB3FA1" w:rsidRDefault="00AD698C" w:rsidP="00AD698C">
      <w:pPr>
        <w:jc w:val="both"/>
        <w:rPr>
          <w:rFonts w:ascii="Arial" w:eastAsia="Times New Roman" w:hAnsi="Arial" w:cs="Arial"/>
          <w:bCs/>
          <w:kern w:val="28"/>
          <w:sz w:val="20"/>
          <w:szCs w:val="20"/>
          <w:lang w:val="en-GB" w:eastAsia="fr-FR"/>
        </w:rPr>
      </w:pPr>
      <w:r w:rsidRPr="00BB3FA1">
        <w:rPr>
          <w:rFonts w:ascii="Arial" w:eastAsia="Times New Roman" w:hAnsi="Arial" w:cs="Arial"/>
          <w:bCs/>
          <w:kern w:val="28"/>
          <w:sz w:val="20"/>
          <w:szCs w:val="20"/>
          <w:lang w:val="en-GB" w:eastAsia="fr-FR"/>
        </w:rPr>
        <w:t xml:space="preserve">As a result of the objective of cancelling shares bought back by the company under the terms of </w:t>
      </w:r>
      <w:r w:rsidR="00867B42" w:rsidRPr="00BB3FA1">
        <w:rPr>
          <w:rFonts w:ascii="Arial" w:eastAsia="Times New Roman" w:hAnsi="Arial" w:cs="Arial"/>
          <w:bCs/>
          <w:kern w:val="28"/>
          <w:sz w:val="20"/>
          <w:szCs w:val="20"/>
          <w:lang w:val="en-GB" w:eastAsia="fr-FR"/>
        </w:rPr>
        <w:t>a</w:t>
      </w:r>
      <w:r w:rsidRPr="00BB3FA1">
        <w:rPr>
          <w:rFonts w:ascii="Arial" w:eastAsia="Times New Roman" w:hAnsi="Arial" w:cs="Arial"/>
          <w:bCs/>
          <w:kern w:val="28"/>
          <w:sz w:val="20"/>
          <w:szCs w:val="20"/>
          <w:lang w:val="en-GB" w:eastAsia="fr-FR"/>
        </w:rPr>
        <w:t>rticle L. 22-10-62 of the French Commercial Code, we request that you authorize the</w:t>
      </w:r>
      <w:r w:rsidR="00867B42" w:rsidRPr="00BB3FA1">
        <w:rPr>
          <w:rFonts w:ascii="Arial" w:eastAsia="Times New Roman" w:hAnsi="Arial" w:cs="Arial"/>
          <w:bCs/>
          <w:kern w:val="28"/>
          <w:sz w:val="20"/>
          <w:szCs w:val="20"/>
          <w:lang w:val="en-GB" w:eastAsia="fr-FR"/>
        </w:rPr>
        <w:t xml:space="preserve"> Executive Board</w:t>
      </w:r>
      <w:r w:rsidRPr="00BB3FA1">
        <w:rPr>
          <w:rFonts w:ascii="Arial" w:eastAsia="Times New Roman" w:hAnsi="Arial" w:cs="Arial"/>
          <w:bCs/>
          <w:kern w:val="28"/>
          <w:sz w:val="20"/>
          <w:szCs w:val="20"/>
          <w:lang w:val="en-GB" w:eastAsia="fr-FR"/>
        </w:rPr>
        <w:t>, for a period of twenty-four months, to cancel, at its sole discretion, on one or more occasions, up to a limit of 10% of the capital, calculated as of the date of the cancellation decision, less any shares cancelled during the 24 months preceding the decision, the shares that the company holds or m</w:t>
      </w:r>
      <w:r w:rsidR="00867B42" w:rsidRPr="00BB3FA1">
        <w:rPr>
          <w:rFonts w:ascii="Arial" w:eastAsia="Times New Roman" w:hAnsi="Arial" w:cs="Arial"/>
          <w:bCs/>
          <w:kern w:val="28"/>
          <w:sz w:val="20"/>
          <w:szCs w:val="20"/>
          <w:lang w:val="en-GB" w:eastAsia="fr-FR"/>
        </w:rPr>
        <w:t>ay</w:t>
      </w:r>
      <w:r w:rsidRPr="00BB3FA1">
        <w:rPr>
          <w:rFonts w:ascii="Arial" w:eastAsia="Times New Roman" w:hAnsi="Arial" w:cs="Arial"/>
          <w:bCs/>
          <w:kern w:val="28"/>
          <w:sz w:val="20"/>
          <w:szCs w:val="20"/>
          <w:lang w:val="en-GB" w:eastAsia="fr-FR"/>
        </w:rPr>
        <w:t xml:space="preserve"> hold as a result of the share buybacks carried out under its repurchase program</w:t>
      </w:r>
      <w:r w:rsidR="00867B42" w:rsidRPr="00BB3FA1">
        <w:rPr>
          <w:rFonts w:ascii="Arial" w:eastAsia="Times New Roman" w:hAnsi="Arial" w:cs="Arial"/>
          <w:bCs/>
          <w:kern w:val="28"/>
          <w:sz w:val="20"/>
          <w:szCs w:val="20"/>
          <w:lang w:val="en-GB" w:eastAsia="fr-FR"/>
        </w:rPr>
        <w:t>me</w:t>
      </w:r>
      <w:r w:rsidRPr="00BB3FA1">
        <w:rPr>
          <w:rFonts w:ascii="Arial" w:eastAsia="Times New Roman" w:hAnsi="Arial" w:cs="Arial"/>
          <w:bCs/>
          <w:kern w:val="28"/>
          <w:sz w:val="20"/>
          <w:szCs w:val="20"/>
          <w:lang w:val="en-GB" w:eastAsia="fr-FR"/>
        </w:rPr>
        <w:t xml:space="preserve">, and to reduce the </w:t>
      </w:r>
      <w:r w:rsidR="00867B42" w:rsidRPr="00BB3FA1">
        <w:rPr>
          <w:rFonts w:ascii="Arial" w:eastAsia="Times New Roman" w:hAnsi="Arial" w:cs="Arial"/>
          <w:bCs/>
          <w:kern w:val="28"/>
          <w:sz w:val="20"/>
          <w:szCs w:val="20"/>
          <w:lang w:val="en-GB" w:eastAsia="fr-FR"/>
        </w:rPr>
        <w:t xml:space="preserve">share </w:t>
      </w:r>
      <w:r w:rsidRPr="00BB3FA1">
        <w:rPr>
          <w:rFonts w:ascii="Arial" w:eastAsia="Times New Roman" w:hAnsi="Arial" w:cs="Arial"/>
          <w:bCs/>
          <w:kern w:val="28"/>
          <w:sz w:val="20"/>
          <w:szCs w:val="20"/>
          <w:lang w:val="en-GB" w:eastAsia="fr-FR"/>
        </w:rPr>
        <w:t xml:space="preserve">capital accordingly, in </w:t>
      </w:r>
      <w:r w:rsidR="00622051" w:rsidRPr="00BB3FA1">
        <w:rPr>
          <w:rFonts w:ascii="Arial" w:eastAsia="Times New Roman" w:hAnsi="Arial" w:cs="Arial"/>
          <w:bCs/>
          <w:kern w:val="28"/>
          <w:sz w:val="20"/>
          <w:szCs w:val="20"/>
          <w:lang w:val="en-GB" w:eastAsia="fr-FR"/>
        </w:rPr>
        <w:t>compliance</w:t>
      </w:r>
      <w:r w:rsidRPr="00BB3FA1">
        <w:rPr>
          <w:rFonts w:ascii="Arial" w:eastAsia="Times New Roman" w:hAnsi="Arial" w:cs="Arial"/>
          <w:bCs/>
          <w:kern w:val="28"/>
          <w:sz w:val="20"/>
          <w:szCs w:val="20"/>
          <w:lang w:val="en-GB" w:eastAsia="fr-FR"/>
        </w:rPr>
        <w:t xml:space="preserve"> with the legal and regulatory provisions in force.</w:t>
      </w:r>
    </w:p>
    <w:p w14:paraId="3A484A6D" w14:textId="77777777" w:rsidR="00AD698C" w:rsidRPr="00BB3FA1" w:rsidRDefault="00AD698C" w:rsidP="00AD698C">
      <w:pPr>
        <w:rPr>
          <w:rFonts w:ascii="Arial" w:eastAsia="Times New Roman" w:hAnsi="Arial" w:cs="Arial"/>
          <w:b/>
          <w:kern w:val="28"/>
          <w:sz w:val="20"/>
          <w:szCs w:val="20"/>
          <w:lang w:val="en-GB" w:eastAsia="fr-FR"/>
        </w:rPr>
      </w:pPr>
    </w:p>
    <w:p w14:paraId="6804BEFD" w14:textId="0584384E" w:rsidR="00532697" w:rsidRPr="00BB3FA1" w:rsidRDefault="00EC25D0" w:rsidP="004F3049">
      <w:pPr>
        <w:numPr>
          <w:ilvl w:val="0"/>
          <w:numId w:val="37"/>
        </w:numPr>
        <w:spacing w:after="0" w:line="260" w:lineRule="atLeast"/>
        <w:contextualSpacing/>
        <w:jc w:val="both"/>
        <w:rPr>
          <w:rFonts w:ascii="Arial" w:hAnsi="Arial" w:cs="Arial"/>
          <w:bCs/>
          <w:sz w:val="20"/>
          <w:szCs w:val="20"/>
          <w:lang w:val="en-GB"/>
        </w:rPr>
      </w:pPr>
      <w:r w:rsidRPr="00BB3FA1">
        <w:rPr>
          <w:rFonts w:ascii="Arial" w:hAnsi="Arial" w:cs="Arial"/>
          <w:b/>
          <w:sz w:val="20"/>
          <w:szCs w:val="20"/>
          <w:lang w:val="en-GB"/>
        </w:rPr>
        <w:t xml:space="preserve">Delegation of authority to be granted to the Executive Board to issue ordinary shares with cancellation of preferential subscription rights in favour of a company made up of executives of the LDC Group, SOCCAD INVESTISSEMENTS </w:t>
      </w:r>
      <w:r w:rsidRPr="00BB3FA1">
        <w:rPr>
          <w:rFonts w:ascii="Arial" w:hAnsi="Arial" w:cs="Arial"/>
          <w:bCs/>
          <w:i/>
          <w:iCs/>
          <w:sz w:val="20"/>
          <w:szCs w:val="20"/>
          <w:lang w:val="en-GB"/>
        </w:rPr>
        <w:t>(</w:t>
      </w:r>
      <w:r w:rsidR="004F3049" w:rsidRPr="00BB3FA1">
        <w:rPr>
          <w:rFonts w:ascii="Arial" w:hAnsi="Arial" w:cs="Arial"/>
          <w:bCs/>
          <w:i/>
          <w:iCs/>
          <w:sz w:val="20"/>
          <w:szCs w:val="20"/>
          <w:lang w:val="en-GB"/>
        </w:rPr>
        <w:t>six</w:t>
      </w:r>
      <w:r w:rsidRPr="00BB3FA1">
        <w:rPr>
          <w:rFonts w:ascii="Arial" w:hAnsi="Arial" w:cs="Arial"/>
          <w:bCs/>
          <w:i/>
          <w:iCs/>
          <w:sz w:val="20"/>
          <w:szCs w:val="20"/>
          <w:lang w:val="en-GB"/>
        </w:rPr>
        <w:t>teenth resolution)</w:t>
      </w:r>
    </w:p>
    <w:p w14:paraId="21F8E8F5" w14:textId="77777777" w:rsidR="00532697" w:rsidRPr="00BB3FA1" w:rsidRDefault="00532697" w:rsidP="00532697">
      <w:pPr>
        <w:spacing w:after="0" w:line="260" w:lineRule="atLeast"/>
        <w:contextualSpacing/>
        <w:jc w:val="both"/>
        <w:rPr>
          <w:rFonts w:ascii="Arial" w:hAnsi="Arial" w:cs="Arial"/>
          <w:bCs/>
          <w:sz w:val="20"/>
          <w:szCs w:val="20"/>
          <w:lang w:val="en-GB"/>
        </w:rPr>
      </w:pPr>
    </w:p>
    <w:p w14:paraId="153D0F4F" w14:textId="0B626365" w:rsidR="00EC25D0" w:rsidRPr="00BB3FA1" w:rsidRDefault="00EC25D0"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You are requested to grant a new delegation to a named person in order to have the flexibility to take advantage of any funding opportunity. A table of the delegations and authorisations granted by the General Meeting to the Executive Board and the status of their use is provided in the Corporate Governance Report, Chapter VII.</w:t>
      </w:r>
    </w:p>
    <w:p w14:paraId="3ECFCCBD" w14:textId="77777777" w:rsidR="00EC25D0" w:rsidRPr="00BB3FA1" w:rsidRDefault="00EC25D0" w:rsidP="00EC25D0">
      <w:pPr>
        <w:tabs>
          <w:tab w:val="left" w:pos="-1440"/>
        </w:tabs>
        <w:spacing w:after="0" w:line="240" w:lineRule="auto"/>
        <w:jc w:val="both"/>
        <w:rPr>
          <w:rFonts w:ascii="Arial" w:hAnsi="Arial" w:cs="Arial"/>
          <w:sz w:val="20"/>
          <w:szCs w:val="20"/>
          <w:lang w:val="en-GB"/>
        </w:rPr>
      </w:pPr>
    </w:p>
    <w:p w14:paraId="6280FFDF" w14:textId="7FE2ED3A" w:rsidR="00EC25D0" w:rsidRPr="00BB3FA1" w:rsidRDefault="00EC25D0"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 xml:space="preserve">In accordance with Article L.225-138 of the French Commercial Code, the </w:t>
      </w:r>
      <w:r w:rsidR="00045E7A" w:rsidRPr="00BB3FA1">
        <w:rPr>
          <w:rFonts w:ascii="Arial" w:hAnsi="Arial" w:cs="Arial"/>
          <w:sz w:val="20"/>
          <w:szCs w:val="20"/>
          <w:lang w:val="en-GB"/>
        </w:rPr>
        <w:t>General</w:t>
      </w:r>
      <w:r w:rsidRPr="00BB3FA1">
        <w:rPr>
          <w:rFonts w:ascii="Arial" w:hAnsi="Arial" w:cs="Arial"/>
          <w:sz w:val="20"/>
          <w:szCs w:val="20"/>
          <w:lang w:val="en-GB"/>
        </w:rPr>
        <w:t xml:space="preserve"> Meeting is asked to approve an eighteen-month delegation of authority to be granted to the </w:t>
      </w:r>
      <w:r w:rsidR="00045E7A" w:rsidRPr="00BB3FA1">
        <w:rPr>
          <w:rFonts w:ascii="Arial" w:hAnsi="Arial" w:cs="Arial"/>
          <w:sz w:val="20"/>
          <w:szCs w:val="20"/>
          <w:lang w:val="en-GB"/>
        </w:rPr>
        <w:t>Executive</w:t>
      </w:r>
      <w:r w:rsidRPr="00BB3FA1">
        <w:rPr>
          <w:rFonts w:ascii="Arial" w:hAnsi="Arial" w:cs="Arial"/>
          <w:sz w:val="20"/>
          <w:szCs w:val="20"/>
          <w:lang w:val="en-GB"/>
        </w:rPr>
        <w:t xml:space="preserve"> Board to issue ordinary shares without pre-emptive subscription rights in favour of the person named below. Pursuant to this delegation, the issues would be carried out with cancellation of shareholders' preferential subscription rights in favour of the existing company made up of executives of the LDC Group, SOCCAD INVESTISSEMENTS, or a company made up of executives to be created (hereinafter the "LDC management company"). </w:t>
      </w:r>
    </w:p>
    <w:p w14:paraId="0ACBF2C1" w14:textId="77777777" w:rsidR="00EC25D0" w:rsidRPr="00BB3FA1" w:rsidRDefault="00EC25D0" w:rsidP="00EC25D0">
      <w:pPr>
        <w:tabs>
          <w:tab w:val="left" w:pos="-1440"/>
        </w:tabs>
        <w:spacing w:after="0" w:line="240" w:lineRule="auto"/>
        <w:jc w:val="both"/>
        <w:rPr>
          <w:rFonts w:ascii="Arial" w:hAnsi="Arial" w:cs="Arial"/>
          <w:sz w:val="20"/>
          <w:szCs w:val="20"/>
          <w:lang w:val="en-GB"/>
        </w:rPr>
      </w:pPr>
    </w:p>
    <w:p w14:paraId="09E4F45E" w14:textId="03ADB457" w:rsidR="00EC25D0" w:rsidRPr="00BB3FA1" w:rsidRDefault="00EC25D0"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 xml:space="preserve">This delegation is proposed to the General Meeting to enable the </w:t>
      </w:r>
      <w:r w:rsidR="000A5225" w:rsidRPr="00BB3FA1">
        <w:rPr>
          <w:rFonts w:ascii="Arial" w:hAnsi="Arial" w:cs="Arial"/>
          <w:sz w:val="20"/>
          <w:szCs w:val="20"/>
          <w:lang w:val="en-GB"/>
        </w:rPr>
        <w:t>Executive</w:t>
      </w:r>
      <w:r w:rsidRPr="00BB3FA1">
        <w:rPr>
          <w:rFonts w:ascii="Arial" w:hAnsi="Arial" w:cs="Arial"/>
          <w:sz w:val="20"/>
          <w:szCs w:val="20"/>
          <w:lang w:val="en-GB"/>
        </w:rPr>
        <w:t xml:space="preserve"> Board to decide on a capital increase in favour of the LDC management company. The proposed cancellation of the preferential subscription right in favour of the LDC management company is motivated by the need to set up an attractive instrument of access to the share capital for the aforementioned </w:t>
      </w:r>
      <w:r w:rsidR="004224D4" w:rsidRPr="00BB3FA1">
        <w:rPr>
          <w:rFonts w:ascii="Arial" w:hAnsi="Arial" w:cs="Arial"/>
          <w:sz w:val="20"/>
          <w:szCs w:val="20"/>
          <w:lang w:val="en-GB"/>
        </w:rPr>
        <w:t>executives</w:t>
      </w:r>
      <w:r w:rsidRPr="00BB3FA1">
        <w:rPr>
          <w:rFonts w:ascii="Arial" w:hAnsi="Arial" w:cs="Arial"/>
          <w:sz w:val="20"/>
          <w:szCs w:val="20"/>
          <w:lang w:val="en-GB"/>
        </w:rPr>
        <w:t xml:space="preserve"> grouped together in a company in order to encourage their personal and financial investment. </w:t>
      </w:r>
    </w:p>
    <w:p w14:paraId="2F7F7245" w14:textId="3DC10420" w:rsidR="00EC25D0" w:rsidRPr="00BB3FA1" w:rsidRDefault="00EC25D0"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 xml:space="preserve">The maximum aggregate nominal amount of the shares that may be issued may not exceed EUR </w:t>
      </w:r>
      <w:r w:rsidR="00795286" w:rsidRPr="00BB3FA1">
        <w:rPr>
          <w:rFonts w:ascii="Arial" w:hAnsi="Arial" w:cs="Arial"/>
          <w:sz w:val="20"/>
          <w:szCs w:val="20"/>
          <w:lang w:val="en-GB"/>
        </w:rPr>
        <w:t>200</w:t>
      </w:r>
      <w:r w:rsidRPr="00BB3FA1">
        <w:rPr>
          <w:rFonts w:ascii="Arial" w:hAnsi="Arial" w:cs="Arial"/>
          <w:sz w:val="20"/>
          <w:szCs w:val="20"/>
          <w:lang w:val="en-GB"/>
        </w:rPr>
        <w:t xml:space="preserve">,000. </w:t>
      </w:r>
    </w:p>
    <w:p w14:paraId="53A3A980" w14:textId="77777777" w:rsidR="000A0987" w:rsidRPr="00BB3FA1" w:rsidRDefault="000A0987" w:rsidP="00EC25D0">
      <w:pPr>
        <w:tabs>
          <w:tab w:val="left" w:pos="-1440"/>
        </w:tabs>
        <w:spacing w:after="0" w:line="240" w:lineRule="auto"/>
        <w:jc w:val="both"/>
        <w:rPr>
          <w:rFonts w:ascii="Arial" w:hAnsi="Arial" w:cs="Arial"/>
          <w:sz w:val="20"/>
          <w:szCs w:val="20"/>
          <w:lang w:val="en-GB"/>
        </w:rPr>
      </w:pPr>
    </w:p>
    <w:p w14:paraId="5DAFC019" w14:textId="77777777" w:rsidR="000A0987" w:rsidRPr="00BB3FA1" w:rsidRDefault="000A0987" w:rsidP="000A0987">
      <w:pPr>
        <w:pStyle w:val="Corpsdetexte"/>
        <w:spacing w:line="240" w:lineRule="auto"/>
        <w:ind w:right="-2"/>
        <w:rPr>
          <w:rFonts w:ascii="Arial" w:hAnsi="Arial" w:cs="Arial"/>
          <w:b w:val="0"/>
          <w:bCs/>
          <w:i w:val="0"/>
          <w:iCs/>
          <w:sz w:val="20"/>
          <w:lang w:val="en-GB"/>
        </w:rPr>
      </w:pPr>
      <w:r w:rsidRPr="00BB3FA1">
        <w:rPr>
          <w:rFonts w:ascii="Arial" w:hAnsi="Arial" w:cs="Arial"/>
          <w:b w:val="0"/>
          <w:bCs/>
          <w:i w:val="0"/>
          <w:iCs/>
          <w:sz w:val="20"/>
          <w:lang w:val="en-GB"/>
        </w:rPr>
        <w:t>To this ceiling shall be added, as the case may be, the nominal amount of the capital increase necessary to preserve, in accordance with the law and, where applicable, with contractual stipulations providing for other methods of preservation, the rights of holders of rights or securities giving access to the Company's capital.</w:t>
      </w:r>
    </w:p>
    <w:p w14:paraId="4C42DF03" w14:textId="77777777" w:rsidR="000A0987" w:rsidRPr="00BB3FA1" w:rsidRDefault="000A0987" w:rsidP="00EC25D0">
      <w:pPr>
        <w:tabs>
          <w:tab w:val="left" w:pos="-1440"/>
        </w:tabs>
        <w:spacing w:after="0" w:line="240" w:lineRule="auto"/>
        <w:jc w:val="both"/>
        <w:rPr>
          <w:rFonts w:ascii="Arial" w:hAnsi="Arial" w:cs="Arial"/>
          <w:sz w:val="20"/>
          <w:szCs w:val="20"/>
          <w:lang w:val="en-GB"/>
        </w:rPr>
      </w:pPr>
    </w:p>
    <w:p w14:paraId="474F9CC7" w14:textId="48AA671F" w:rsidR="00EC25D0" w:rsidRPr="00BB3FA1" w:rsidRDefault="00EC25D0"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 xml:space="preserve">This ceiling would be independent of all the ceilings provided for in the other resolutions of this Meeting. </w:t>
      </w:r>
    </w:p>
    <w:p w14:paraId="3819ADB8" w14:textId="77777777" w:rsidR="00EC25D0" w:rsidRPr="00BB3FA1" w:rsidRDefault="00EC25D0" w:rsidP="00EC25D0">
      <w:pPr>
        <w:tabs>
          <w:tab w:val="left" w:pos="-1440"/>
        </w:tabs>
        <w:spacing w:after="0" w:line="240" w:lineRule="auto"/>
        <w:jc w:val="both"/>
        <w:rPr>
          <w:rFonts w:ascii="Arial" w:hAnsi="Arial" w:cs="Arial"/>
          <w:sz w:val="20"/>
          <w:szCs w:val="20"/>
          <w:lang w:val="en-GB"/>
        </w:rPr>
      </w:pPr>
    </w:p>
    <w:p w14:paraId="543E64B8" w14:textId="46F0B408" w:rsidR="00EC25D0" w:rsidRPr="00BB3FA1" w:rsidRDefault="00EC25D0"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lastRenderedPageBreak/>
        <w:t>The issue price of the ordinary shares that may be issued under this delegation of authority sh</w:t>
      </w:r>
      <w:r w:rsidR="00B61006">
        <w:rPr>
          <w:rFonts w:ascii="Arial" w:hAnsi="Arial" w:cs="Arial"/>
          <w:sz w:val="20"/>
          <w:szCs w:val="20"/>
          <w:lang w:val="en-GB"/>
        </w:rPr>
        <w:t>all</w:t>
      </w:r>
      <w:r w:rsidRPr="00BB3FA1">
        <w:rPr>
          <w:rFonts w:ascii="Arial" w:hAnsi="Arial" w:cs="Arial"/>
          <w:sz w:val="20"/>
          <w:szCs w:val="20"/>
          <w:lang w:val="en-GB"/>
        </w:rPr>
        <w:t xml:space="preserve"> be at least equal to the weighted average price of the last 30 trading days prior to setting the issue price, less a maximum discount of 20%.</w:t>
      </w:r>
    </w:p>
    <w:p w14:paraId="78AACC4B" w14:textId="13BDC5F8" w:rsidR="00EC25D0" w:rsidRPr="00BB3FA1" w:rsidRDefault="00EC25D0"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 xml:space="preserve">If subscriptions do not absorb the entire issue, the </w:t>
      </w:r>
      <w:r w:rsidR="000A5225" w:rsidRPr="00BB3FA1">
        <w:rPr>
          <w:rFonts w:ascii="Arial" w:hAnsi="Arial" w:cs="Arial"/>
          <w:sz w:val="20"/>
          <w:szCs w:val="20"/>
          <w:lang w:val="en-GB"/>
        </w:rPr>
        <w:t>Executive</w:t>
      </w:r>
      <w:r w:rsidRPr="00BB3FA1">
        <w:rPr>
          <w:rFonts w:ascii="Arial" w:hAnsi="Arial" w:cs="Arial"/>
          <w:sz w:val="20"/>
          <w:szCs w:val="20"/>
          <w:lang w:val="en-GB"/>
        </w:rPr>
        <w:t xml:space="preserve"> Board may limit the amount of the issue to the amount of subscriptions, within the limits provided for by regulations. </w:t>
      </w:r>
    </w:p>
    <w:p w14:paraId="1B802652" w14:textId="77777777" w:rsidR="00EC25D0" w:rsidRPr="00BB3FA1" w:rsidRDefault="00EC25D0" w:rsidP="00EC25D0">
      <w:pPr>
        <w:tabs>
          <w:tab w:val="left" w:pos="-1440"/>
        </w:tabs>
        <w:spacing w:after="0" w:line="240" w:lineRule="auto"/>
        <w:jc w:val="both"/>
        <w:rPr>
          <w:rFonts w:ascii="Arial" w:hAnsi="Arial" w:cs="Arial"/>
          <w:sz w:val="20"/>
          <w:szCs w:val="20"/>
          <w:lang w:val="en-GB"/>
        </w:rPr>
      </w:pPr>
    </w:p>
    <w:p w14:paraId="4CFDF491" w14:textId="68D0E207" w:rsidR="000A0987" w:rsidRPr="00BB3FA1" w:rsidRDefault="000A0987" w:rsidP="00EC25D0">
      <w:pPr>
        <w:tabs>
          <w:tab w:val="left" w:pos="-1440"/>
        </w:tabs>
        <w:spacing w:after="0" w:line="240" w:lineRule="auto"/>
        <w:jc w:val="both"/>
        <w:rPr>
          <w:rFonts w:ascii="Arial" w:hAnsi="Arial" w:cs="Arial"/>
          <w:sz w:val="20"/>
          <w:szCs w:val="20"/>
          <w:lang w:val="en-GB"/>
        </w:rPr>
      </w:pPr>
      <w:r w:rsidRPr="00BB3FA1">
        <w:rPr>
          <w:rFonts w:ascii="Arial" w:hAnsi="Arial" w:cs="Arial"/>
          <w:sz w:val="20"/>
          <w:szCs w:val="20"/>
          <w:lang w:val="en-GB"/>
        </w:rPr>
        <w:t xml:space="preserve">The Executive Board would thus have full authority to implement this delegation and would report to the next Ordinary </w:t>
      </w:r>
      <w:r w:rsidR="00512827" w:rsidRPr="00BB3FA1">
        <w:rPr>
          <w:rFonts w:ascii="Arial" w:hAnsi="Arial" w:cs="Arial"/>
          <w:sz w:val="20"/>
          <w:szCs w:val="20"/>
          <w:lang w:val="en-GB"/>
        </w:rPr>
        <w:t>General</w:t>
      </w:r>
      <w:r w:rsidRPr="00BB3FA1">
        <w:rPr>
          <w:rFonts w:ascii="Arial" w:hAnsi="Arial" w:cs="Arial"/>
          <w:sz w:val="20"/>
          <w:szCs w:val="20"/>
          <w:lang w:val="en-GB"/>
        </w:rPr>
        <w:t xml:space="preserve"> Meeting, in accordance with the law and regulations, on the use of the delegation granted under this resolution.</w:t>
      </w:r>
    </w:p>
    <w:p w14:paraId="1066CFFC" w14:textId="77777777" w:rsidR="000A0987" w:rsidRPr="00BB3FA1" w:rsidRDefault="000A0987" w:rsidP="00EC25D0">
      <w:pPr>
        <w:tabs>
          <w:tab w:val="left" w:pos="-1440"/>
        </w:tabs>
        <w:spacing w:after="0" w:line="240" w:lineRule="auto"/>
        <w:jc w:val="both"/>
        <w:rPr>
          <w:rFonts w:ascii="Arial" w:hAnsi="Arial" w:cs="Arial"/>
          <w:sz w:val="20"/>
          <w:szCs w:val="20"/>
          <w:lang w:val="en-GB"/>
        </w:rPr>
      </w:pPr>
    </w:p>
    <w:p w14:paraId="4681CB86" w14:textId="77777777" w:rsidR="000A0987" w:rsidRPr="00BB3FA1" w:rsidRDefault="000A0987" w:rsidP="000A0987">
      <w:pPr>
        <w:rPr>
          <w:rFonts w:ascii="Arial" w:hAnsi="Arial" w:cs="Arial"/>
          <w:sz w:val="20"/>
          <w:lang w:val="en-GB"/>
        </w:rPr>
      </w:pPr>
      <w:r w:rsidRPr="00BB3FA1">
        <w:rPr>
          <w:rFonts w:ascii="Arial" w:hAnsi="Arial" w:cs="Arial"/>
          <w:sz w:val="20"/>
          <w:lang w:val="en-GB"/>
        </w:rPr>
        <w:t>This delegation terminates the delegation given to the Executive Board by the General Meeting of August 20, 2020 in its 19th extraordinary resolution.</w:t>
      </w:r>
    </w:p>
    <w:p w14:paraId="1758D8CC" w14:textId="77777777" w:rsidR="000A0987" w:rsidRPr="00BB3FA1" w:rsidRDefault="000A0987" w:rsidP="00EC25D0">
      <w:pPr>
        <w:tabs>
          <w:tab w:val="left" w:pos="-1440"/>
        </w:tabs>
        <w:spacing w:after="0" w:line="240" w:lineRule="auto"/>
        <w:jc w:val="both"/>
        <w:rPr>
          <w:rFonts w:ascii="Arial" w:hAnsi="Arial" w:cs="Arial"/>
          <w:sz w:val="20"/>
          <w:szCs w:val="20"/>
          <w:lang w:val="en-GB"/>
        </w:rPr>
      </w:pPr>
    </w:p>
    <w:p w14:paraId="20DB1BC5" w14:textId="77777777" w:rsidR="00532697" w:rsidRPr="00BB3FA1" w:rsidRDefault="00532697" w:rsidP="00702EA6">
      <w:pPr>
        <w:tabs>
          <w:tab w:val="left" w:pos="-1440"/>
        </w:tabs>
        <w:spacing w:after="0" w:line="240" w:lineRule="auto"/>
        <w:jc w:val="both"/>
        <w:rPr>
          <w:rFonts w:ascii="Arial" w:hAnsi="Arial" w:cs="Arial"/>
          <w:sz w:val="20"/>
          <w:szCs w:val="20"/>
          <w:lang w:val="en-GB"/>
        </w:rPr>
      </w:pPr>
    </w:p>
    <w:p w14:paraId="3BC9C04D" w14:textId="408FBD8F" w:rsidR="00702EA6" w:rsidRPr="00BB3FA1" w:rsidRDefault="00255C2F" w:rsidP="009A310F">
      <w:pPr>
        <w:pStyle w:val="Paragraphedeliste"/>
        <w:numPr>
          <w:ilvl w:val="0"/>
          <w:numId w:val="37"/>
        </w:numPr>
        <w:spacing w:after="0" w:line="260" w:lineRule="atLeast"/>
        <w:jc w:val="both"/>
        <w:rPr>
          <w:rFonts w:ascii="Arial" w:hAnsi="Arial" w:cs="Arial"/>
          <w:b/>
          <w:sz w:val="20"/>
          <w:szCs w:val="20"/>
          <w:lang w:val="en-GB"/>
        </w:rPr>
      </w:pPr>
      <w:r w:rsidRPr="00BB3FA1">
        <w:rPr>
          <w:rFonts w:ascii="Arial" w:hAnsi="Arial" w:cs="Arial"/>
          <w:b/>
          <w:bCs/>
          <w:iCs/>
          <w:sz w:val="20"/>
          <w:szCs w:val="20"/>
          <w:lang w:val="en-GB"/>
        </w:rPr>
        <w:t>Delegation of authority to increase the share capital for the benefit of members of a company savings plan</w:t>
      </w:r>
      <w:r w:rsidRPr="00BB3FA1">
        <w:rPr>
          <w:rFonts w:ascii="Arial" w:hAnsi="Arial" w:cs="Arial"/>
          <w:iCs/>
          <w:sz w:val="20"/>
          <w:szCs w:val="20"/>
          <w:lang w:val="en-GB"/>
        </w:rPr>
        <w:t xml:space="preserve"> </w:t>
      </w:r>
      <w:r w:rsidRPr="00BB3FA1">
        <w:rPr>
          <w:rFonts w:ascii="Arial" w:hAnsi="Arial" w:cs="Arial"/>
          <w:i/>
          <w:sz w:val="20"/>
          <w:szCs w:val="20"/>
          <w:lang w:val="en-GB"/>
        </w:rPr>
        <w:t>(</w:t>
      </w:r>
      <w:r w:rsidR="00474897" w:rsidRPr="00BB3FA1">
        <w:rPr>
          <w:rFonts w:ascii="Arial" w:hAnsi="Arial" w:cs="Arial"/>
          <w:i/>
          <w:sz w:val="20"/>
          <w:szCs w:val="20"/>
          <w:lang w:val="en-GB"/>
        </w:rPr>
        <w:t>seventeenth</w:t>
      </w:r>
      <w:r w:rsidR="0059089E" w:rsidRPr="00BB3FA1">
        <w:rPr>
          <w:rFonts w:ascii="Arial" w:hAnsi="Arial" w:cs="Arial"/>
          <w:i/>
          <w:sz w:val="20"/>
          <w:szCs w:val="20"/>
          <w:lang w:val="en-GB"/>
        </w:rPr>
        <w:t xml:space="preserve"> resolution</w:t>
      </w:r>
      <w:r w:rsidRPr="00BB3FA1">
        <w:rPr>
          <w:rFonts w:ascii="Arial" w:hAnsi="Arial" w:cs="Arial"/>
          <w:i/>
          <w:sz w:val="20"/>
          <w:szCs w:val="20"/>
          <w:lang w:val="en-GB"/>
        </w:rPr>
        <w:t>)</w:t>
      </w:r>
    </w:p>
    <w:p w14:paraId="6567E2ED" w14:textId="2590CF66" w:rsidR="00BB3FA1" w:rsidRPr="00BB3FA1" w:rsidRDefault="00BB3FA1" w:rsidP="00BB3FA1">
      <w:pPr>
        <w:spacing w:after="0" w:line="260" w:lineRule="atLeast"/>
        <w:jc w:val="both"/>
        <w:rPr>
          <w:rFonts w:ascii="Arial" w:hAnsi="Arial" w:cs="Arial"/>
          <w:b/>
          <w:sz w:val="20"/>
          <w:szCs w:val="20"/>
          <w:lang w:val="en-GB"/>
        </w:rPr>
      </w:pPr>
    </w:p>
    <w:p w14:paraId="78AB92DD"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We submit this resolution to your vote in order to comply with the provisions of Article L. 225-129-6 of the French Commercial Code, under the terms of which the Extraordinary General Meeting must also vote on a resolution to carry out a capital increase under the conditions provided for in Articles L. 3332-18 et seq. of the French Labour Code, when it delegates its authority to carry out a capital increase in cash. As the Meeting is being called to vote on delegations that may result in capital increases in cash, it must also decide on a delegation in favour of members of a company savings plan.</w:t>
      </w:r>
    </w:p>
    <w:p w14:paraId="692E135B"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We therefore ask you to renew in advance the delegation granted in this respect by the General Meeting of 20 August 2020.</w:t>
      </w:r>
    </w:p>
    <w:p w14:paraId="27A979A1"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In the context of this delegation, you are asked to authorise the Executive Board to increase the share capital on one or more occasions by issuing ordinary shares or securities giving access to the Company's share capital to the benefit of members of one or more company or group savings plans established by the Company and/or French or foreign companies that are linked to it under the terms of Article L.225-180 of the French Commercial Code and Article L.3344-1 of the French Labour Code.</w:t>
      </w:r>
    </w:p>
    <w:p w14:paraId="2BABDAB9"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Pursuant to the provisions of Article L.3332-21 of the French Labour Code, the Executive Board may provide for the allocation to beneficiaries, free of charge, of shares to be issued or already issued or other securities giving access to the Company's share capital to be issued or already issued, in respect of (i) the employer's contribution that may be paid pursuant to the regulations of company or group savings plans, and/or (ii) if applicable, the discount and may decide, in the event of the issue of new shares at a discount and/or by way of a contribution, to incorporate into the capital the reserves, profits or premiums necessary to pay for such shares.</w:t>
      </w:r>
    </w:p>
    <w:p w14:paraId="7AF2BEC0"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In accordance with the law, the General Meeting would cancel shareholders' pre-emptive subscription rights.</w:t>
      </w:r>
    </w:p>
    <w:p w14:paraId="4D8CB9E5"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 xml:space="preserve">The maximum nominal amount of the capital increases that may be carried out using the delegation would be 1% of the amount of share capital attained at the time of the Executive Board's decision to carry out the increase, this amount being independent of any other ceiling provided for in the delegation of authority to carry out capital increases. To this amount would be added, as the case may be, the nominal amount of the capital increase necessary to preserve, in accordance with the law and any applicable contractual stipulations providing for other methods of preservation, the rights of holders of rights or securities giving entitlement to equity securities of the Company. </w:t>
      </w:r>
    </w:p>
    <w:p w14:paraId="2AC460A2"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This delegation would have a term of 26 months.</w:t>
      </w:r>
    </w:p>
    <w:p w14:paraId="4ABBE38B"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It is specified that, in accordance with the provisions of Article L. 3332-19 of the French Labour Code, the price of the shares to be issued could not be more than 30% or 40% lower when the lock-up period provided for by the plan pursuant to Articles L. 3332-25 and L. 3332-26 of the French Labour Code is greater than or equal to ten years, nor greater than the average of the share's listed prices during the 20 trading sessions preceding the decision setting the opening date of the subscription period.</w:t>
      </w:r>
    </w:p>
    <w:p w14:paraId="25152A48"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lastRenderedPageBreak/>
        <w:t>Within the limits set above, the Executive Board would have the necessary powers, in particular to set the terms and conditions of the issue(s), record the completion of the resulting capital increase(s), amend the Articles of Association accordingly, charge, at its sole initiative, the costs of the capital increases against the amount of the related premiums and deduct from this amount the sums necessary to increase the legal reserve to one-tenth of the new capital after each increase, and more generally take the necessary steps in this regard.</w:t>
      </w:r>
    </w:p>
    <w:p w14:paraId="3803DD61" w14:textId="77777777" w:rsidR="00BB3FA1" w:rsidRPr="00BB3FA1" w:rsidRDefault="00BB3FA1" w:rsidP="00BB3FA1">
      <w:pPr>
        <w:jc w:val="both"/>
        <w:rPr>
          <w:rFonts w:ascii="Arial" w:hAnsi="Arial" w:cs="Arial"/>
          <w:snapToGrid w:val="0"/>
          <w:sz w:val="20"/>
          <w:lang w:val="en-GB"/>
        </w:rPr>
      </w:pPr>
      <w:r w:rsidRPr="00BB3FA1">
        <w:rPr>
          <w:rFonts w:ascii="Arial" w:hAnsi="Arial" w:cs="Arial"/>
          <w:snapToGrid w:val="0"/>
          <w:sz w:val="20"/>
          <w:lang w:val="en-GB"/>
        </w:rPr>
        <w:t>This delegation would render ineffective, to the extent, if any, of the unused portion, any previous delegation having the same purpose.</w:t>
      </w:r>
    </w:p>
    <w:p w14:paraId="3F714D34" w14:textId="77777777" w:rsidR="00BB3FA1" w:rsidRPr="00BB3FA1" w:rsidRDefault="00BB3FA1" w:rsidP="00BB3FA1">
      <w:pPr>
        <w:spacing w:after="0" w:line="260" w:lineRule="atLeast"/>
        <w:jc w:val="both"/>
        <w:rPr>
          <w:rFonts w:ascii="Arial" w:hAnsi="Arial" w:cs="Arial"/>
          <w:b/>
          <w:sz w:val="20"/>
          <w:szCs w:val="20"/>
          <w:lang w:val="en-GB"/>
        </w:rPr>
      </w:pPr>
    </w:p>
    <w:p w14:paraId="1153B912" w14:textId="19C6D04A" w:rsidR="00265D03" w:rsidRPr="00BB3FA1" w:rsidRDefault="00255C2F" w:rsidP="00BB3FA1">
      <w:pPr>
        <w:pStyle w:val="Paragraphedeliste"/>
        <w:numPr>
          <w:ilvl w:val="0"/>
          <w:numId w:val="37"/>
        </w:numPr>
        <w:spacing w:after="0" w:line="260" w:lineRule="atLeast"/>
        <w:jc w:val="both"/>
        <w:rPr>
          <w:rFonts w:ascii="Arial" w:hAnsi="Arial" w:cs="Arial"/>
          <w:b/>
          <w:sz w:val="20"/>
          <w:szCs w:val="20"/>
          <w:lang w:val="en-GB"/>
        </w:rPr>
      </w:pPr>
      <w:r w:rsidRPr="00BB3FA1">
        <w:rPr>
          <w:rFonts w:ascii="Arial" w:hAnsi="Arial" w:cs="Arial"/>
          <w:b/>
          <w:bCs/>
          <w:iCs/>
          <w:sz w:val="20"/>
          <w:szCs w:val="20"/>
          <w:lang w:val="en-GB"/>
        </w:rPr>
        <w:t>Amendments to the Articles of Association and harmonization of the Articles of Association</w:t>
      </w:r>
      <w:r w:rsidRPr="00BB3FA1">
        <w:rPr>
          <w:rFonts w:ascii="Arial" w:hAnsi="Arial" w:cs="Arial"/>
          <w:iCs/>
          <w:sz w:val="20"/>
          <w:szCs w:val="20"/>
          <w:lang w:val="en-GB"/>
        </w:rPr>
        <w:t xml:space="preserve"> </w:t>
      </w:r>
      <w:r w:rsidRPr="00BB3FA1">
        <w:rPr>
          <w:rFonts w:ascii="Arial" w:hAnsi="Arial" w:cs="Arial"/>
          <w:i/>
          <w:sz w:val="20"/>
          <w:szCs w:val="20"/>
          <w:lang w:val="en-GB"/>
        </w:rPr>
        <w:t>(</w:t>
      </w:r>
      <w:r w:rsidR="00BB3FA1" w:rsidRPr="00BB3FA1">
        <w:rPr>
          <w:rFonts w:ascii="Arial" w:hAnsi="Arial" w:cs="Arial"/>
          <w:i/>
          <w:sz w:val="20"/>
          <w:szCs w:val="20"/>
          <w:lang w:val="en-GB"/>
        </w:rPr>
        <w:t>eighteenth</w:t>
      </w:r>
      <w:r w:rsidRPr="00BB3FA1">
        <w:rPr>
          <w:rFonts w:ascii="Arial" w:hAnsi="Arial" w:cs="Arial"/>
          <w:i/>
          <w:sz w:val="20"/>
          <w:szCs w:val="20"/>
          <w:lang w:val="en-GB"/>
        </w:rPr>
        <w:t xml:space="preserve"> resolution)</w:t>
      </w:r>
    </w:p>
    <w:p w14:paraId="5F72A1AF" w14:textId="77777777" w:rsidR="00BB3FA1" w:rsidRDefault="00BB3FA1" w:rsidP="007E6102">
      <w:pPr>
        <w:spacing w:after="0" w:line="260" w:lineRule="atLeast"/>
        <w:jc w:val="both"/>
        <w:rPr>
          <w:rFonts w:ascii="Arial" w:hAnsi="Arial" w:cs="Arial"/>
          <w:iCs/>
          <w:sz w:val="20"/>
          <w:szCs w:val="20"/>
          <w:lang w:val="en-GB"/>
        </w:rPr>
      </w:pPr>
    </w:p>
    <w:p w14:paraId="77B8B043" w14:textId="034EE544" w:rsidR="00BB3FA1" w:rsidRDefault="00BB3FA1" w:rsidP="007E6102">
      <w:pPr>
        <w:spacing w:after="0" w:line="260" w:lineRule="atLeast"/>
        <w:jc w:val="both"/>
        <w:rPr>
          <w:rFonts w:ascii="Arial" w:hAnsi="Arial" w:cs="Arial"/>
          <w:iCs/>
          <w:sz w:val="20"/>
          <w:szCs w:val="20"/>
          <w:lang w:val="en-GB"/>
        </w:rPr>
      </w:pPr>
    </w:p>
    <w:p w14:paraId="65CC46E6" w14:textId="79A9EBED" w:rsidR="00BB3FA1" w:rsidRDefault="00BB3FA1" w:rsidP="00BB3FA1">
      <w:pPr>
        <w:spacing w:after="0" w:line="240" w:lineRule="auto"/>
        <w:jc w:val="both"/>
        <w:rPr>
          <w:rFonts w:ascii="Arial" w:hAnsi="Arial" w:cs="Arial"/>
          <w:sz w:val="20"/>
          <w:lang w:val="en-GB"/>
        </w:rPr>
      </w:pPr>
      <w:r w:rsidRPr="00BB3FA1">
        <w:rPr>
          <w:rFonts w:ascii="Arial" w:hAnsi="Arial" w:cs="Arial"/>
          <w:sz w:val="20"/>
          <w:lang w:val="en-GB"/>
        </w:rPr>
        <w:t>We propose to bring the articles of association into line with the</w:t>
      </w:r>
      <w:r>
        <w:rPr>
          <w:rFonts w:ascii="Arial" w:hAnsi="Arial" w:cs="Arial"/>
          <w:sz w:val="20"/>
          <w:lang w:val="en-GB"/>
        </w:rPr>
        <w:t xml:space="preserve"> </w:t>
      </w:r>
      <w:r w:rsidRPr="00594515">
        <w:rPr>
          <w:rFonts w:ascii="Arial" w:hAnsi="Arial" w:cs="Arial"/>
          <w:sz w:val="20"/>
          <w:lang w:val="en-GB"/>
        </w:rPr>
        <w:t xml:space="preserve">provisions of </w:t>
      </w:r>
      <w:r>
        <w:rPr>
          <w:rFonts w:ascii="Arial" w:hAnsi="Arial" w:cs="Arial"/>
          <w:sz w:val="20"/>
          <w:lang w:val="en-GB"/>
        </w:rPr>
        <w:t>O</w:t>
      </w:r>
      <w:r w:rsidRPr="00420D5D">
        <w:rPr>
          <w:rFonts w:ascii="Arial" w:hAnsi="Arial" w:cs="Arial"/>
          <w:sz w:val="20"/>
          <w:lang w:val="en-GB"/>
        </w:rPr>
        <w:t>rdinance</w:t>
      </w:r>
      <w:r w:rsidRPr="00594515">
        <w:rPr>
          <w:rFonts w:ascii="Arial" w:hAnsi="Arial" w:cs="Arial"/>
          <w:sz w:val="20"/>
          <w:lang w:val="en-GB"/>
        </w:rPr>
        <w:t xml:space="preserve"> no. 2020-1142 of September 16, 2020 creating, within the </w:t>
      </w:r>
      <w:r>
        <w:rPr>
          <w:rFonts w:ascii="Arial" w:hAnsi="Arial" w:cs="Arial"/>
          <w:sz w:val="20"/>
          <w:lang w:val="en-GB"/>
        </w:rPr>
        <w:t xml:space="preserve">French </w:t>
      </w:r>
      <w:r w:rsidRPr="00594515">
        <w:rPr>
          <w:rFonts w:ascii="Arial" w:hAnsi="Arial" w:cs="Arial"/>
          <w:sz w:val="20"/>
          <w:lang w:val="en-GB"/>
        </w:rPr>
        <w:t>Commercial Code, a chapter relating to companies whose securities are admitted to trading on a regulated market or a multilateral trading facility, which has modified the codification of articles of the</w:t>
      </w:r>
      <w:r>
        <w:rPr>
          <w:rFonts w:ascii="Arial" w:hAnsi="Arial" w:cs="Arial"/>
          <w:sz w:val="20"/>
          <w:lang w:val="en-GB"/>
        </w:rPr>
        <w:t xml:space="preserve"> French</w:t>
      </w:r>
      <w:r w:rsidRPr="00594515">
        <w:rPr>
          <w:rFonts w:ascii="Arial" w:hAnsi="Arial" w:cs="Arial"/>
          <w:sz w:val="20"/>
          <w:lang w:val="en-GB"/>
        </w:rPr>
        <w:t xml:space="preserve"> Commercial Code</w:t>
      </w:r>
      <w:r>
        <w:rPr>
          <w:rFonts w:ascii="Arial" w:hAnsi="Arial" w:cs="Arial"/>
          <w:sz w:val="20"/>
          <w:lang w:val="en-GB"/>
        </w:rPr>
        <w:t xml:space="preserve"> by completing the textual references mentioned in articles 22 and 29 of Articles of Association</w:t>
      </w:r>
      <w:r w:rsidRPr="00594515">
        <w:rPr>
          <w:rFonts w:ascii="Arial" w:hAnsi="Arial" w:cs="Arial"/>
          <w:sz w:val="20"/>
          <w:lang w:val="en-GB"/>
        </w:rPr>
        <w:t>.</w:t>
      </w:r>
    </w:p>
    <w:p w14:paraId="06CCDC09" w14:textId="7C21FF56" w:rsidR="00BB3FA1" w:rsidRDefault="00BB3FA1" w:rsidP="00BB3FA1">
      <w:pPr>
        <w:spacing w:after="0" w:line="240" w:lineRule="auto"/>
        <w:jc w:val="both"/>
        <w:rPr>
          <w:rFonts w:ascii="Arial" w:hAnsi="Arial" w:cs="Arial"/>
          <w:sz w:val="20"/>
          <w:lang w:val="en-GB"/>
        </w:rPr>
      </w:pPr>
    </w:p>
    <w:p w14:paraId="3F4D7DAE" w14:textId="24E29535" w:rsidR="00BB3FA1" w:rsidRPr="00BB3FA1" w:rsidRDefault="00BB3FA1" w:rsidP="00BB3FA1">
      <w:pPr>
        <w:pStyle w:val="Paragraphedeliste"/>
        <w:numPr>
          <w:ilvl w:val="0"/>
          <w:numId w:val="37"/>
        </w:numPr>
        <w:spacing w:after="0" w:line="240" w:lineRule="auto"/>
        <w:jc w:val="both"/>
        <w:rPr>
          <w:rFonts w:ascii="Arial" w:hAnsi="Arial" w:cs="Arial"/>
          <w:b/>
          <w:bCs/>
          <w:sz w:val="20"/>
          <w:lang w:val="en-GB"/>
        </w:rPr>
      </w:pPr>
      <w:r w:rsidRPr="00BB3FA1">
        <w:rPr>
          <w:rFonts w:ascii="Arial" w:hAnsi="Arial" w:cs="Arial"/>
          <w:b/>
          <w:bCs/>
          <w:sz w:val="20"/>
          <w:lang w:val="en-GB"/>
        </w:rPr>
        <w:t xml:space="preserve">Powers for formalities </w:t>
      </w:r>
      <w:r w:rsidRPr="00BB3FA1">
        <w:rPr>
          <w:rFonts w:ascii="Arial" w:hAnsi="Arial" w:cs="Arial"/>
          <w:i/>
          <w:sz w:val="20"/>
          <w:lang w:val="en-GB"/>
        </w:rPr>
        <w:t>(nineteenth</w:t>
      </w:r>
      <w:r w:rsidR="0065077C">
        <w:rPr>
          <w:rFonts w:ascii="Arial" w:hAnsi="Arial" w:cs="Arial"/>
          <w:i/>
          <w:sz w:val="20"/>
          <w:lang w:val="en-GB"/>
        </w:rPr>
        <w:t xml:space="preserve"> resolution</w:t>
      </w:r>
      <w:r w:rsidRPr="00BB3FA1">
        <w:rPr>
          <w:rFonts w:ascii="Arial" w:hAnsi="Arial" w:cs="Arial"/>
          <w:i/>
          <w:sz w:val="20"/>
          <w:lang w:val="en-GB"/>
        </w:rPr>
        <w:t>)</w:t>
      </w:r>
    </w:p>
    <w:p w14:paraId="04BE1CFA" w14:textId="0C6A49F0" w:rsidR="00BB3FA1" w:rsidRDefault="00BB3FA1" w:rsidP="007E6102">
      <w:pPr>
        <w:spacing w:after="0" w:line="260" w:lineRule="atLeast"/>
        <w:jc w:val="both"/>
        <w:rPr>
          <w:rFonts w:ascii="Arial" w:hAnsi="Arial" w:cs="Arial"/>
          <w:iCs/>
          <w:sz w:val="20"/>
          <w:szCs w:val="20"/>
          <w:lang w:val="en-GB"/>
        </w:rPr>
      </w:pPr>
    </w:p>
    <w:p w14:paraId="2FBB3165" w14:textId="57E42BE0" w:rsidR="001550A5" w:rsidRPr="00D94980" w:rsidRDefault="00D94980" w:rsidP="007400FB">
      <w:pPr>
        <w:spacing w:after="0" w:line="240" w:lineRule="auto"/>
        <w:jc w:val="both"/>
        <w:rPr>
          <w:rFonts w:ascii="Arial" w:hAnsi="Arial" w:cs="Arial"/>
          <w:sz w:val="20"/>
          <w:lang w:val="en-GB"/>
        </w:rPr>
      </w:pPr>
      <w:r w:rsidRPr="00D94980">
        <w:rPr>
          <w:rFonts w:ascii="Arial" w:hAnsi="Arial" w:cs="Arial"/>
          <w:sz w:val="20"/>
          <w:lang w:val="en-GB"/>
        </w:rPr>
        <w:t>You are requested to grant all powers to the bearer of an original, a copy or an extract of the minutes of the resolutions that you will adopt for the purpose of carrying out all filing, publication and other formalities that may be necessary.</w:t>
      </w:r>
    </w:p>
    <w:p w14:paraId="5799B156" w14:textId="5FB77C2E" w:rsidR="00702EA6" w:rsidRPr="00BB3FA1" w:rsidRDefault="00702EA6" w:rsidP="00702EA6">
      <w:pPr>
        <w:jc w:val="center"/>
        <w:rPr>
          <w:rFonts w:ascii="Arial" w:eastAsia="Times New Roman" w:hAnsi="Arial" w:cs="Arial"/>
          <w:b/>
          <w:kern w:val="28"/>
          <w:sz w:val="20"/>
          <w:szCs w:val="20"/>
          <w:lang w:val="en-GB" w:eastAsia="fr-FR"/>
        </w:rPr>
      </w:pPr>
      <w:r w:rsidRPr="00BB3FA1">
        <w:rPr>
          <w:rFonts w:ascii="Arial" w:eastAsia="Times New Roman" w:hAnsi="Arial" w:cs="Arial"/>
          <w:b/>
          <w:kern w:val="28"/>
          <w:sz w:val="20"/>
          <w:szCs w:val="20"/>
          <w:lang w:val="en-GB" w:eastAsia="fr-FR"/>
        </w:rPr>
        <w:t>----------------------------</w:t>
      </w:r>
    </w:p>
    <w:p w14:paraId="4E993F56" w14:textId="76885F04" w:rsidR="00255C2F" w:rsidRPr="00BB3FA1" w:rsidRDefault="00255C2F" w:rsidP="00702EA6">
      <w:pPr>
        <w:jc w:val="both"/>
        <w:rPr>
          <w:rFonts w:ascii="Arial" w:eastAsia="Times New Roman" w:hAnsi="Arial" w:cs="Arial"/>
          <w:kern w:val="28"/>
          <w:sz w:val="20"/>
          <w:szCs w:val="20"/>
          <w:lang w:val="en-GB" w:eastAsia="fr-FR"/>
        </w:rPr>
      </w:pPr>
      <w:r w:rsidRPr="00BB3FA1">
        <w:rPr>
          <w:rFonts w:ascii="Arial" w:eastAsia="Times New Roman" w:hAnsi="Arial" w:cs="Arial"/>
          <w:kern w:val="28"/>
          <w:sz w:val="20"/>
          <w:szCs w:val="20"/>
          <w:lang w:val="en-GB" w:eastAsia="fr-FR"/>
        </w:rPr>
        <w:t xml:space="preserve">The </w:t>
      </w:r>
      <w:r w:rsidR="007E6102" w:rsidRPr="00BB3FA1">
        <w:rPr>
          <w:rFonts w:ascii="Arial" w:eastAsia="Times New Roman" w:hAnsi="Arial" w:cs="Arial"/>
          <w:kern w:val="28"/>
          <w:sz w:val="20"/>
          <w:szCs w:val="20"/>
          <w:lang w:val="en-GB" w:eastAsia="fr-FR"/>
        </w:rPr>
        <w:t>Executive</w:t>
      </w:r>
      <w:r w:rsidRPr="00BB3FA1">
        <w:rPr>
          <w:rFonts w:ascii="Arial" w:eastAsia="Times New Roman" w:hAnsi="Arial" w:cs="Arial"/>
          <w:kern w:val="28"/>
          <w:sz w:val="20"/>
          <w:szCs w:val="20"/>
          <w:lang w:val="en-GB" w:eastAsia="fr-FR"/>
        </w:rPr>
        <w:t xml:space="preserve"> Board invites you to vote to approve the text of the resolutions that it proposes to you</w:t>
      </w:r>
    </w:p>
    <w:p w14:paraId="066F91F5" w14:textId="77777777" w:rsidR="00702EA6" w:rsidRPr="00BB3FA1" w:rsidRDefault="00702EA6" w:rsidP="00702EA6">
      <w:pPr>
        <w:jc w:val="both"/>
        <w:rPr>
          <w:rFonts w:ascii="Arial" w:eastAsia="Times New Roman" w:hAnsi="Arial" w:cs="Arial"/>
          <w:b/>
          <w:kern w:val="28"/>
          <w:sz w:val="20"/>
          <w:szCs w:val="20"/>
          <w:lang w:val="en-GB" w:eastAsia="fr-FR"/>
        </w:rPr>
      </w:pPr>
    </w:p>
    <w:bookmarkEnd w:id="0"/>
    <w:p w14:paraId="6F267C51" w14:textId="3A919F44" w:rsidR="00C84105" w:rsidRPr="00BB3FA1" w:rsidRDefault="00C84105">
      <w:pPr>
        <w:rPr>
          <w:rFonts w:ascii="Arial" w:hAnsi="Arial" w:cs="Arial"/>
          <w:b/>
          <w:sz w:val="20"/>
          <w:szCs w:val="20"/>
          <w:lang w:val="en-GB"/>
        </w:rPr>
      </w:pPr>
    </w:p>
    <w:sectPr w:rsidR="00C84105" w:rsidRPr="00BB3F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FD61D" w14:textId="77777777" w:rsidR="001633C8" w:rsidRDefault="001633C8" w:rsidP="00484A2B">
      <w:pPr>
        <w:spacing w:after="0" w:line="240" w:lineRule="auto"/>
      </w:pPr>
      <w:r>
        <w:separator/>
      </w:r>
    </w:p>
  </w:endnote>
  <w:endnote w:type="continuationSeparator" w:id="0">
    <w:p w14:paraId="3C6D83B3" w14:textId="77777777" w:rsidR="001633C8" w:rsidRDefault="001633C8" w:rsidP="0048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Std-L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048144"/>
      <w:docPartObj>
        <w:docPartGallery w:val="Page Numbers (Bottom of Page)"/>
        <w:docPartUnique/>
      </w:docPartObj>
    </w:sdtPr>
    <w:sdtEndPr/>
    <w:sdtContent>
      <w:sdt>
        <w:sdtPr>
          <w:id w:val="-1769616900"/>
          <w:docPartObj>
            <w:docPartGallery w:val="Page Numbers (Top of Page)"/>
            <w:docPartUnique/>
          </w:docPartObj>
        </w:sdtPr>
        <w:sdtEndPr/>
        <w:sdtContent>
          <w:p w14:paraId="672D8E66" w14:textId="5D5214E6" w:rsidR="00BA330F" w:rsidRDefault="00BA330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96487">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96487">
              <w:rPr>
                <w:b/>
                <w:bCs/>
                <w:noProof/>
              </w:rPr>
              <w:t>8</w:t>
            </w:r>
            <w:r>
              <w:rPr>
                <w:b/>
                <w:bCs/>
                <w:sz w:val="24"/>
                <w:szCs w:val="24"/>
              </w:rPr>
              <w:fldChar w:fldCharType="end"/>
            </w:r>
          </w:p>
        </w:sdtContent>
      </w:sdt>
    </w:sdtContent>
  </w:sdt>
  <w:p w14:paraId="59BCD810" w14:textId="77777777" w:rsidR="00BA330F" w:rsidRDefault="00BA33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7DC3E" w14:textId="77777777" w:rsidR="001633C8" w:rsidRDefault="001633C8" w:rsidP="00484A2B">
      <w:pPr>
        <w:spacing w:after="0" w:line="240" w:lineRule="auto"/>
      </w:pPr>
      <w:r>
        <w:separator/>
      </w:r>
    </w:p>
  </w:footnote>
  <w:footnote w:type="continuationSeparator" w:id="0">
    <w:p w14:paraId="32795FAF" w14:textId="77777777" w:rsidR="001633C8" w:rsidRDefault="001633C8" w:rsidP="0048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560"/>
    <w:multiLevelType w:val="singleLevel"/>
    <w:tmpl w:val="7F4287E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FE44F9"/>
    <w:multiLevelType w:val="hybridMultilevel"/>
    <w:tmpl w:val="180E28DC"/>
    <w:lvl w:ilvl="0" w:tplc="B3DC7584">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01A68"/>
    <w:multiLevelType w:val="hybridMultilevel"/>
    <w:tmpl w:val="3F54DA74"/>
    <w:lvl w:ilvl="0" w:tplc="E67A5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4A0707"/>
    <w:multiLevelType w:val="hybridMultilevel"/>
    <w:tmpl w:val="899EEC2C"/>
    <w:lvl w:ilvl="0" w:tplc="B3DC7584">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4A4CAA"/>
    <w:multiLevelType w:val="multilevel"/>
    <w:tmpl w:val="68ECC412"/>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5" w15:restartNumberingAfterBreak="0">
    <w:nsid w:val="13555C22"/>
    <w:multiLevelType w:val="hybridMultilevel"/>
    <w:tmpl w:val="7D2C73FC"/>
    <w:lvl w:ilvl="0" w:tplc="ABA2D762">
      <w:start w:val="15"/>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4110C15"/>
    <w:multiLevelType w:val="multilevel"/>
    <w:tmpl w:val="68ECC412"/>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7" w15:restartNumberingAfterBreak="0">
    <w:nsid w:val="173B6E4D"/>
    <w:multiLevelType w:val="hybridMultilevel"/>
    <w:tmpl w:val="BD2A893A"/>
    <w:lvl w:ilvl="0" w:tplc="42924926">
      <w:start w:val="1"/>
      <w:numFmt w:val="bullet"/>
      <w:lvlText w:val="-"/>
      <w:lvlJc w:val="left"/>
      <w:pPr>
        <w:ind w:left="720" w:hanging="360"/>
      </w:pPr>
      <w:rPr>
        <w:rFonts w:ascii="Garamond" w:eastAsia="Calibri" w:hAnsi="Garamond" w:cs="Times New Roman"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8716EC"/>
    <w:multiLevelType w:val="hybridMultilevel"/>
    <w:tmpl w:val="A2983D88"/>
    <w:lvl w:ilvl="0" w:tplc="4A867332">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64078D"/>
    <w:multiLevelType w:val="singleLevel"/>
    <w:tmpl w:val="7F4287E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D754A67"/>
    <w:multiLevelType w:val="singleLevel"/>
    <w:tmpl w:val="ABA2D762"/>
    <w:lvl w:ilvl="0">
      <w:start w:val="15"/>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EA260DA"/>
    <w:multiLevelType w:val="hybridMultilevel"/>
    <w:tmpl w:val="592AF62C"/>
    <w:lvl w:ilvl="0" w:tplc="67A488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862EC"/>
    <w:multiLevelType w:val="hybridMultilevel"/>
    <w:tmpl w:val="78DE82E0"/>
    <w:lvl w:ilvl="0" w:tplc="B3DC7584">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FA675A"/>
    <w:multiLevelType w:val="multilevel"/>
    <w:tmpl w:val="68ECC412"/>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14" w15:restartNumberingAfterBreak="0">
    <w:nsid w:val="204A7244"/>
    <w:multiLevelType w:val="hybridMultilevel"/>
    <w:tmpl w:val="FBB4D40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01B2ED7"/>
    <w:multiLevelType w:val="multilevel"/>
    <w:tmpl w:val="68ECC412"/>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16" w15:restartNumberingAfterBreak="0">
    <w:nsid w:val="3039497D"/>
    <w:multiLevelType w:val="hybridMultilevel"/>
    <w:tmpl w:val="2B6E81D8"/>
    <w:lvl w:ilvl="0" w:tplc="96B8BC8E">
      <w:start w:val="15"/>
      <w:numFmt w:val="bullet"/>
      <w:lvlText w:val="-"/>
      <w:lvlJc w:val="left"/>
      <w:pPr>
        <w:ind w:left="720" w:hanging="360"/>
      </w:pPr>
      <w:rPr>
        <w:rFonts w:ascii="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14736E"/>
    <w:multiLevelType w:val="hybridMultilevel"/>
    <w:tmpl w:val="18A01528"/>
    <w:lvl w:ilvl="0" w:tplc="4A86733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061BAE"/>
    <w:multiLevelType w:val="singleLevel"/>
    <w:tmpl w:val="47AAABE4"/>
    <w:lvl w:ilvl="0">
      <w:start w:val="1"/>
      <w:numFmt w:val="bullet"/>
      <w:lvlText w:val="-"/>
      <w:lvlJc w:val="left"/>
      <w:pPr>
        <w:tabs>
          <w:tab w:val="num" w:pos="720"/>
        </w:tabs>
        <w:ind w:left="720" w:hanging="360"/>
      </w:pPr>
      <w:rPr>
        <w:rFonts w:hint="default"/>
      </w:rPr>
    </w:lvl>
  </w:abstractNum>
  <w:abstractNum w:abstractNumId="19" w15:restartNumberingAfterBreak="0">
    <w:nsid w:val="46FB598A"/>
    <w:multiLevelType w:val="singleLevel"/>
    <w:tmpl w:val="7F4287E0"/>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B611C69"/>
    <w:multiLevelType w:val="hybridMultilevel"/>
    <w:tmpl w:val="185A9946"/>
    <w:lvl w:ilvl="0" w:tplc="9E26A252">
      <w:start w:val="5"/>
      <w:numFmt w:val="decimal"/>
      <w:lvlText w:val="%1."/>
      <w:lvlJc w:val="left"/>
      <w:pPr>
        <w:ind w:left="720"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EE2AE6"/>
    <w:multiLevelType w:val="multilevel"/>
    <w:tmpl w:val="68ECC412"/>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22" w15:restartNumberingAfterBreak="0">
    <w:nsid w:val="583A7EF6"/>
    <w:multiLevelType w:val="hybridMultilevel"/>
    <w:tmpl w:val="3FC2876C"/>
    <w:lvl w:ilvl="0" w:tplc="BC021A5C">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235442"/>
    <w:multiLevelType w:val="hybridMultilevel"/>
    <w:tmpl w:val="5344CADC"/>
    <w:lvl w:ilvl="0" w:tplc="91C0EAC0">
      <w:start w:val="9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E35B92"/>
    <w:multiLevelType w:val="hybridMultilevel"/>
    <w:tmpl w:val="859AD4E6"/>
    <w:lvl w:ilvl="0" w:tplc="D8C0BD3A">
      <w:start w:val="1"/>
      <w:numFmt w:val="bullet"/>
      <w:lvlText w:val="-"/>
      <w:lvlJc w:val="left"/>
      <w:pPr>
        <w:ind w:left="720" w:hanging="360"/>
      </w:pPr>
      <w:rPr>
        <w:rFonts w:ascii="Courier New" w:hAnsi="Courier New"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70325"/>
    <w:multiLevelType w:val="hybridMultilevel"/>
    <w:tmpl w:val="B8F6334E"/>
    <w:lvl w:ilvl="0" w:tplc="7EC237DC">
      <w:numFmt w:val="bullet"/>
      <w:lvlText w:val="-"/>
      <w:lvlJc w:val="left"/>
      <w:pPr>
        <w:tabs>
          <w:tab w:val="num" w:pos="720"/>
        </w:tabs>
        <w:ind w:left="720" w:hanging="360"/>
      </w:pPr>
      <w:rPr>
        <w:rFonts w:ascii="Arial" w:eastAsia="Arial"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86FE7"/>
    <w:multiLevelType w:val="hybridMultilevel"/>
    <w:tmpl w:val="E230F468"/>
    <w:lvl w:ilvl="0" w:tplc="E58CA9DC">
      <w:start w:val="3"/>
      <w:numFmt w:val="decimal"/>
      <w:lvlText w:val="%1."/>
      <w:lvlJc w:val="left"/>
      <w:pPr>
        <w:ind w:left="720" w:hanging="360"/>
      </w:pPr>
      <w:rPr>
        <w:rFonts w:eastAsia="Times New Roman"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8A4E6D"/>
    <w:multiLevelType w:val="hybridMultilevel"/>
    <w:tmpl w:val="611CD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BC56F7"/>
    <w:multiLevelType w:val="multilevel"/>
    <w:tmpl w:val="253CC7AA"/>
    <w:lvl w:ilvl="0">
      <w:start w:val="1"/>
      <w:numFmt w:val="bullet"/>
      <w:lvlText w:val=""/>
      <w:lvlJc w:val="left"/>
      <w:pPr>
        <w:ind w:left="720" w:hanging="360"/>
      </w:pPr>
      <w:rPr>
        <w:rFonts w:ascii="Symbol" w:hAnsi="Symbol" w:hint="default"/>
        <w:b/>
        <w:i w:val="0"/>
      </w:rPr>
    </w:lvl>
    <w:lvl w:ilvl="1">
      <w:start w:val="1"/>
      <w:numFmt w:val="decimal"/>
      <w:isLgl/>
      <w:lvlText w:val="%1.%2"/>
      <w:lvlJc w:val="left"/>
      <w:pPr>
        <w:ind w:left="1170" w:hanging="45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29" w15:restartNumberingAfterBreak="0">
    <w:nsid w:val="6E976AC1"/>
    <w:multiLevelType w:val="hybridMultilevel"/>
    <w:tmpl w:val="FEF819C8"/>
    <w:lvl w:ilvl="0" w:tplc="6960F570">
      <w:numFmt w:val="bullet"/>
      <w:lvlText w:val="-"/>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E9C1CC7"/>
    <w:multiLevelType w:val="singleLevel"/>
    <w:tmpl w:val="52A2AAF2"/>
    <w:lvl w:ilvl="0">
      <w:start w:val="1"/>
      <w:numFmt w:val="decimal"/>
      <w:lvlText w:val="%1."/>
      <w:lvlJc w:val="left"/>
      <w:pPr>
        <w:tabs>
          <w:tab w:val="num" w:pos="360"/>
        </w:tabs>
        <w:ind w:left="360" w:hanging="360"/>
      </w:pPr>
    </w:lvl>
  </w:abstractNum>
  <w:abstractNum w:abstractNumId="31" w15:restartNumberingAfterBreak="0">
    <w:nsid w:val="6EF32FD0"/>
    <w:multiLevelType w:val="hybridMultilevel"/>
    <w:tmpl w:val="ECF06366"/>
    <w:lvl w:ilvl="0" w:tplc="96B8BC8E">
      <w:start w:val="15"/>
      <w:numFmt w:val="bullet"/>
      <w:lvlText w:val="-"/>
      <w:lvlJc w:val="left"/>
      <w:pPr>
        <w:ind w:left="720" w:hanging="360"/>
      </w:pPr>
      <w:rPr>
        <w:rFonts w:ascii="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6B1C6A"/>
    <w:multiLevelType w:val="multilevel"/>
    <w:tmpl w:val="6ABC344A"/>
    <w:lvl w:ilvl="0">
      <w:start w:val="9"/>
      <w:numFmt w:val="decimal"/>
      <w:lvlText w:val="%1"/>
      <w:lvlJc w:val="left"/>
      <w:pPr>
        <w:ind w:left="360" w:hanging="360"/>
      </w:pPr>
      <w:rPr>
        <w:rFonts w:hint="default"/>
        <w:b/>
        <w:i w:val="0"/>
      </w:rPr>
    </w:lvl>
    <w:lvl w:ilvl="1">
      <w:start w:val="1"/>
      <w:numFmt w:val="decimal"/>
      <w:lvlText w:val="%1.%2"/>
      <w:lvlJc w:val="left"/>
      <w:pPr>
        <w:ind w:left="1800" w:hanging="360"/>
      </w:pPr>
      <w:rPr>
        <w:rFonts w:hint="default"/>
        <w:b/>
        <w:i w:val="0"/>
      </w:rPr>
    </w:lvl>
    <w:lvl w:ilvl="2">
      <w:start w:val="1"/>
      <w:numFmt w:val="decimal"/>
      <w:lvlText w:val="%1.%2.%3"/>
      <w:lvlJc w:val="left"/>
      <w:pPr>
        <w:ind w:left="3600" w:hanging="720"/>
      </w:pPr>
      <w:rPr>
        <w:rFonts w:hint="default"/>
        <w:b/>
        <w:i w:val="0"/>
      </w:rPr>
    </w:lvl>
    <w:lvl w:ilvl="3">
      <w:start w:val="1"/>
      <w:numFmt w:val="decimal"/>
      <w:lvlText w:val="%1.%2.%3.%4"/>
      <w:lvlJc w:val="left"/>
      <w:pPr>
        <w:ind w:left="5040" w:hanging="720"/>
      </w:pPr>
      <w:rPr>
        <w:rFonts w:hint="default"/>
        <w:b/>
        <w:i w:val="0"/>
      </w:rPr>
    </w:lvl>
    <w:lvl w:ilvl="4">
      <w:start w:val="1"/>
      <w:numFmt w:val="decimal"/>
      <w:lvlText w:val="%1.%2.%3.%4.%5"/>
      <w:lvlJc w:val="left"/>
      <w:pPr>
        <w:ind w:left="6840" w:hanging="1080"/>
      </w:pPr>
      <w:rPr>
        <w:rFonts w:hint="default"/>
        <w:b/>
        <w:i w:val="0"/>
      </w:rPr>
    </w:lvl>
    <w:lvl w:ilvl="5">
      <w:start w:val="1"/>
      <w:numFmt w:val="decimal"/>
      <w:lvlText w:val="%1.%2.%3.%4.%5.%6"/>
      <w:lvlJc w:val="left"/>
      <w:pPr>
        <w:ind w:left="8280" w:hanging="1080"/>
      </w:pPr>
      <w:rPr>
        <w:rFonts w:hint="default"/>
        <w:b/>
        <w:i w:val="0"/>
      </w:rPr>
    </w:lvl>
    <w:lvl w:ilvl="6">
      <w:start w:val="1"/>
      <w:numFmt w:val="decimal"/>
      <w:lvlText w:val="%1.%2.%3.%4.%5.%6.%7"/>
      <w:lvlJc w:val="left"/>
      <w:pPr>
        <w:ind w:left="10080" w:hanging="1440"/>
      </w:pPr>
      <w:rPr>
        <w:rFonts w:hint="default"/>
        <w:b/>
        <w:i w:val="0"/>
      </w:rPr>
    </w:lvl>
    <w:lvl w:ilvl="7">
      <w:start w:val="1"/>
      <w:numFmt w:val="decimal"/>
      <w:lvlText w:val="%1.%2.%3.%4.%5.%6.%7.%8"/>
      <w:lvlJc w:val="left"/>
      <w:pPr>
        <w:ind w:left="11520" w:hanging="1440"/>
      </w:pPr>
      <w:rPr>
        <w:rFonts w:hint="default"/>
        <w:b/>
        <w:i w:val="0"/>
      </w:rPr>
    </w:lvl>
    <w:lvl w:ilvl="8">
      <w:start w:val="1"/>
      <w:numFmt w:val="decimal"/>
      <w:lvlText w:val="%1.%2.%3.%4.%5.%6.%7.%8.%9"/>
      <w:lvlJc w:val="left"/>
      <w:pPr>
        <w:ind w:left="13320" w:hanging="1800"/>
      </w:pPr>
      <w:rPr>
        <w:rFonts w:hint="default"/>
        <w:b/>
        <w:i w:val="0"/>
      </w:rPr>
    </w:lvl>
  </w:abstractNum>
  <w:abstractNum w:abstractNumId="33" w15:restartNumberingAfterBreak="0">
    <w:nsid w:val="717C795F"/>
    <w:multiLevelType w:val="singleLevel"/>
    <w:tmpl w:val="7F4287E0"/>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53E19F7"/>
    <w:multiLevelType w:val="hybridMultilevel"/>
    <w:tmpl w:val="2AB60A84"/>
    <w:lvl w:ilvl="0" w:tplc="040C0005">
      <w:start w:val="1"/>
      <w:numFmt w:val="bullet"/>
      <w:lvlText w:val=""/>
      <w:lvlJc w:val="left"/>
      <w:pPr>
        <w:ind w:left="720" w:hanging="360"/>
      </w:pPr>
      <w:rPr>
        <w:rFonts w:ascii="Wingdings" w:hAnsi="Wingdings" w:hint="default"/>
      </w:rPr>
    </w:lvl>
    <w:lvl w:ilvl="1" w:tplc="A4B406F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F46444"/>
    <w:multiLevelType w:val="hybridMultilevel"/>
    <w:tmpl w:val="E230F468"/>
    <w:lvl w:ilvl="0" w:tplc="E58CA9DC">
      <w:start w:val="3"/>
      <w:numFmt w:val="decimal"/>
      <w:lvlText w:val="%1."/>
      <w:lvlJc w:val="left"/>
      <w:pPr>
        <w:ind w:left="720" w:hanging="360"/>
      </w:pPr>
      <w:rPr>
        <w:rFonts w:eastAsia="Times New Roman"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72C2F28"/>
    <w:multiLevelType w:val="hybridMultilevel"/>
    <w:tmpl w:val="2EAE1360"/>
    <w:lvl w:ilvl="0" w:tplc="CCC2B6BC">
      <w:start w:val="7"/>
      <w:numFmt w:val="decimal"/>
      <w:lvlText w:val="%1."/>
      <w:lvlJc w:val="left"/>
      <w:pPr>
        <w:ind w:left="720"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8"/>
  </w:num>
  <w:num w:numId="4">
    <w:abstractNumId w:val="16"/>
  </w:num>
  <w:num w:numId="5">
    <w:abstractNumId w:val="31"/>
  </w:num>
  <w:num w:numId="6">
    <w:abstractNumId w:val="23"/>
  </w:num>
  <w:num w:numId="7">
    <w:abstractNumId w:val="5"/>
  </w:num>
  <w:num w:numId="8">
    <w:abstractNumId w:val="29"/>
  </w:num>
  <w:num w:numId="9">
    <w:abstractNumId w:val="30"/>
  </w:num>
  <w:num w:numId="10">
    <w:abstractNumId w:val="33"/>
  </w:num>
  <w:num w:numId="11">
    <w:abstractNumId w:val="0"/>
  </w:num>
  <w:num w:numId="12">
    <w:abstractNumId w:val="19"/>
  </w:num>
  <w:num w:numId="13">
    <w:abstractNumId w:val="9"/>
  </w:num>
  <w:num w:numId="14">
    <w:abstractNumId w:val="8"/>
  </w:num>
  <w:num w:numId="15">
    <w:abstractNumId w:val="27"/>
  </w:num>
  <w:num w:numId="16">
    <w:abstractNumId w:val="7"/>
  </w:num>
  <w:num w:numId="17">
    <w:abstractNumId w:val="2"/>
  </w:num>
  <w:num w:numId="18">
    <w:abstractNumId w:val="25"/>
  </w:num>
  <w:num w:numId="19">
    <w:abstractNumId w:val="15"/>
  </w:num>
  <w:num w:numId="20">
    <w:abstractNumId w:val="21"/>
  </w:num>
  <w:num w:numId="21">
    <w:abstractNumId w:val="22"/>
  </w:num>
  <w:num w:numId="22">
    <w:abstractNumId w:val="6"/>
  </w:num>
  <w:num w:numId="23">
    <w:abstractNumId w:val="28"/>
  </w:num>
  <w:num w:numId="24">
    <w:abstractNumId w:val="13"/>
  </w:num>
  <w:num w:numId="25">
    <w:abstractNumId w:val="11"/>
  </w:num>
  <w:num w:numId="26">
    <w:abstractNumId w:val="14"/>
  </w:num>
  <w:num w:numId="27">
    <w:abstractNumId w:val="24"/>
  </w:num>
  <w:num w:numId="28">
    <w:abstractNumId w:val="17"/>
  </w:num>
  <w:num w:numId="29">
    <w:abstractNumId w:val="3"/>
  </w:num>
  <w:num w:numId="30">
    <w:abstractNumId w:val="1"/>
  </w:num>
  <w:num w:numId="31">
    <w:abstractNumId w:val="12"/>
  </w:num>
  <w:num w:numId="32">
    <w:abstractNumId w:val="26"/>
  </w:num>
  <w:num w:numId="33">
    <w:abstractNumId w:val="32"/>
  </w:num>
  <w:num w:numId="34">
    <w:abstractNumId w:val="34"/>
  </w:num>
  <w:num w:numId="35">
    <w:abstractNumId w:val="35"/>
  </w:num>
  <w:num w:numId="36">
    <w:abstractNumId w:val="2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A6"/>
    <w:rsid w:val="00007DD0"/>
    <w:rsid w:val="00014539"/>
    <w:rsid w:val="0001746C"/>
    <w:rsid w:val="00033B3D"/>
    <w:rsid w:val="00045E7A"/>
    <w:rsid w:val="00045F3D"/>
    <w:rsid w:val="000506A4"/>
    <w:rsid w:val="00056784"/>
    <w:rsid w:val="00057221"/>
    <w:rsid w:val="000610A6"/>
    <w:rsid w:val="00062852"/>
    <w:rsid w:val="00063705"/>
    <w:rsid w:val="00066B51"/>
    <w:rsid w:val="00071FF4"/>
    <w:rsid w:val="00072927"/>
    <w:rsid w:val="00084357"/>
    <w:rsid w:val="000A0987"/>
    <w:rsid w:val="000A4ED9"/>
    <w:rsid w:val="000A5225"/>
    <w:rsid w:val="000A7FA1"/>
    <w:rsid w:val="000B5653"/>
    <w:rsid w:val="000E4A2C"/>
    <w:rsid w:val="00101830"/>
    <w:rsid w:val="001047C3"/>
    <w:rsid w:val="00120737"/>
    <w:rsid w:val="00134BCE"/>
    <w:rsid w:val="00137CEE"/>
    <w:rsid w:val="00152C8F"/>
    <w:rsid w:val="00152FB9"/>
    <w:rsid w:val="001550A5"/>
    <w:rsid w:val="001633C8"/>
    <w:rsid w:val="00166651"/>
    <w:rsid w:val="00174C53"/>
    <w:rsid w:val="00192A2E"/>
    <w:rsid w:val="0019482F"/>
    <w:rsid w:val="00196D30"/>
    <w:rsid w:val="001A0FED"/>
    <w:rsid w:val="001A3DBF"/>
    <w:rsid w:val="001A5943"/>
    <w:rsid w:val="001B766F"/>
    <w:rsid w:val="001D765D"/>
    <w:rsid w:val="001F5606"/>
    <w:rsid w:val="00211AAD"/>
    <w:rsid w:val="00230DCC"/>
    <w:rsid w:val="00235567"/>
    <w:rsid w:val="00255C2F"/>
    <w:rsid w:val="00265D03"/>
    <w:rsid w:val="002A4461"/>
    <w:rsid w:val="002A5EF3"/>
    <w:rsid w:val="002B38C5"/>
    <w:rsid w:val="002E0D8D"/>
    <w:rsid w:val="002E4DA7"/>
    <w:rsid w:val="002F391A"/>
    <w:rsid w:val="0030036F"/>
    <w:rsid w:val="003127EC"/>
    <w:rsid w:val="003155B7"/>
    <w:rsid w:val="0031759B"/>
    <w:rsid w:val="00323BFE"/>
    <w:rsid w:val="00341EB8"/>
    <w:rsid w:val="0036362E"/>
    <w:rsid w:val="00365218"/>
    <w:rsid w:val="003748F9"/>
    <w:rsid w:val="00380330"/>
    <w:rsid w:val="003806ED"/>
    <w:rsid w:val="00394CCC"/>
    <w:rsid w:val="003972BF"/>
    <w:rsid w:val="003A4AD1"/>
    <w:rsid w:val="003B2C11"/>
    <w:rsid w:val="003F1F3E"/>
    <w:rsid w:val="00401CD2"/>
    <w:rsid w:val="00417DBD"/>
    <w:rsid w:val="004222EE"/>
    <w:rsid w:val="004224D4"/>
    <w:rsid w:val="004518BB"/>
    <w:rsid w:val="00460EC8"/>
    <w:rsid w:val="00474897"/>
    <w:rsid w:val="00484A2B"/>
    <w:rsid w:val="00484E8D"/>
    <w:rsid w:val="004874B1"/>
    <w:rsid w:val="0049649D"/>
    <w:rsid w:val="004A29FC"/>
    <w:rsid w:val="004B370F"/>
    <w:rsid w:val="004B6E15"/>
    <w:rsid w:val="004C0BF7"/>
    <w:rsid w:val="004C277D"/>
    <w:rsid w:val="004C32E0"/>
    <w:rsid w:val="004C459B"/>
    <w:rsid w:val="004D04D6"/>
    <w:rsid w:val="004F0652"/>
    <w:rsid w:val="004F3049"/>
    <w:rsid w:val="00512827"/>
    <w:rsid w:val="00514A8E"/>
    <w:rsid w:val="00532697"/>
    <w:rsid w:val="00550870"/>
    <w:rsid w:val="00560E26"/>
    <w:rsid w:val="0058427E"/>
    <w:rsid w:val="0059089E"/>
    <w:rsid w:val="00596487"/>
    <w:rsid w:val="005A228F"/>
    <w:rsid w:val="005A4904"/>
    <w:rsid w:val="005A62D6"/>
    <w:rsid w:val="005F1752"/>
    <w:rsid w:val="006133D0"/>
    <w:rsid w:val="006148C3"/>
    <w:rsid w:val="00614ED9"/>
    <w:rsid w:val="00616CCA"/>
    <w:rsid w:val="00622051"/>
    <w:rsid w:val="00624546"/>
    <w:rsid w:val="0063246D"/>
    <w:rsid w:val="0065077C"/>
    <w:rsid w:val="00656484"/>
    <w:rsid w:val="00657206"/>
    <w:rsid w:val="00661B47"/>
    <w:rsid w:val="0066257A"/>
    <w:rsid w:val="0067147D"/>
    <w:rsid w:val="006722D6"/>
    <w:rsid w:val="006810B0"/>
    <w:rsid w:val="0068649A"/>
    <w:rsid w:val="006A3A04"/>
    <w:rsid w:val="006E1D8F"/>
    <w:rsid w:val="00700264"/>
    <w:rsid w:val="00702EA6"/>
    <w:rsid w:val="00704225"/>
    <w:rsid w:val="00723B14"/>
    <w:rsid w:val="007271A2"/>
    <w:rsid w:val="007335BB"/>
    <w:rsid w:val="007400FB"/>
    <w:rsid w:val="0074088B"/>
    <w:rsid w:val="00744DE6"/>
    <w:rsid w:val="00745DD4"/>
    <w:rsid w:val="00747FBB"/>
    <w:rsid w:val="00773667"/>
    <w:rsid w:val="00774576"/>
    <w:rsid w:val="00793C56"/>
    <w:rsid w:val="00795286"/>
    <w:rsid w:val="007A045C"/>
    <w:rsid w:val="007C1CF1"/>
    <w:rsid w:val="007E6102"/>
    <w:rsid w:val="008002DF"/>
    <w:rsid w:val="00806D8B"/>
    <w:rsid w:val="00812EE5"/>
    <w:rsid w:val="008149EA"/>
    <w:rsid w:val="0082443B"/>
    <w:rsid w:val="008368E6"/>
    <w:rsid w:val="00842358"/>
    <w:rsid w:val="00850A8F"/>
    <w:rsid w:val="00863919"/>
    <w:rsid w:val="00864ED9"/>
    <w:rsid w:val="0086714C"/>
    <w:rsid w:val="00867B42"/>
    <w:rsid w:val="00875579"/>
    <w:rsid w:val="008872D9"/>
    <w:rsid w:val="00892D00"/>
    <w:rsid w:val="008A5FD6"/>
    <w:rsid w:val="008E0AA5"/>
    <w:rsid w:val="008F7F0D"/>
    <w:rsid w:val="00917558"/>
    <w:rsid w:val="009351CA"/>
    <w:rsid w:val="009401C5"/>
    <w:rsid w:val="0094315B"/>
    <w:rsid w:val="00943F8D"/>
    <w:rsid w:val="00947A97"/>
    <w:rsid w:val="00976A8C"/>
    <w:rsid w:val="009A310F"/>
    <w:rsid w:val="009A3516"/>
    <w:rsid w:val="009A56AB"/>
    <w:rsid w:val="009D4560"/>
    <w:rsid w:val="009E3856"/>
    <w:rsid w:val="00A07434"/>
    <w:rsid w:val="00A217A6"/>
    <w:rsid w:val="00A270BD"/>
    <w:rsid w:val="00A37D63"/>
    <w:rsid w:val="00A45512"/>
    <w:rsid w:val="00A65E2C"/>
    <w:rsid w:val="00A7207B"/>
    <w:rsid w:val="00A80777"/>
    <w:rsid w:val="00AA29DF"/>
    <w:rsid w:val="00AB56CD"/>
    <w:rsid w:val="00AB62C8"/>
    <w:rsid w:val="00AD5A3B"/>
    <w:rsid w:val="00AD698C"/>
    <w:rsid w:val="00AE20F8"/>
    <w:rsid w:val="00AF38E6"/>
    <w:rsid w:val="00B23837"/>
    <w:rsid w:val="00B52D89"/>
    <w:rsid w:val="00B53138"/>
    <w:rsid w:val="00B5589A"/>
    <w:rsid w:val="00B61006"/>
    <w:rsid w:val="00B904FC"/>
    <w:rsid w:val="00B969D2"/>
    <w:rsid w:val="00BA330F"/>
    <w:rsid w:val="00BA4F84"/>
    <w:rsid w:val="00BB3FA1"/>
    <w:rsid w:val="00BB4221"/>
    <w:rsid w:val="00BB7FCA"/>
    <w:rsid w:val="00BD1F20"/>
    <w:rsid w:val="00BE2299"/>
    <w:rsid w:val="00BE3228"/>
    <w:rsid w:val="00BF3C03"/>
    <w:rsid w:val="00BF4718"/>
    <w:rsid w:val="00BF48DF"/>
    <w:rsid w:val="00C060D5"/>
    <w:rsid w:val="00C072DA"/>
    <w:rsid w:val="00C220E5"/>
    <w:rsid w:val="00C221E1"/>
    <w:rsid w:val="00C24139"/>
    <w:rsid w:val="00C32874"/>
    <w:rsid w:val="00C34D5A"/>
    <w:rsid w:val="00C36811"/>
    <w:rsid w:val="00C74C16"/>
    <w:rsid w:val="00C84105"/>
    <w:rsid w:val="00C849E7"/>
    <w:rsid w:val="00CB6D0D"/>
    <w:rsid w:val="00CE269E"/>
    <w:rsid w:val="00CE6107"/>
    <w:rsid w:val="00CF15CC"/>
    <w:rsid w:val="00D06831"/>
    <w:rsid w:val="00D10A61"/>
    <w:rsid w:val="00D27B8B"/>
    <w:rsid w:val="00D30553"/>
    <w:rsid w:val="00D4073C"/>
    <w:rsid w:val="00D46E5E"/>
    <w:rsid w:val="00D94980"/>
    <w:rsid w:val="00DA5D64"/>
    <w:rsid w:val="00DB0530"/>
    <w:rsid w:val="00DB7648"/>
    <w:rsid w:val="00DB7A33"/>
    <w:rsid w:val="00DC7073"/>
    <w:rsid w:val="00DD5175"/>
    <w:rsid w:val="00DE7DE0"/>
    <w:rsid w:val="00DF73C5"/>
    <w:rsid w:val="00DF77F5"/>
    <w:rsid w:val="00E07DC7"/>
    <w:rsid w:val="00E12B7F"/>
    <w:rsid w:val="00E13E83"/>
    <w:rsid w:val="00E208EF"/>
    <w:rsid w:val="00E24FF4"/>
    <w:rsid w:val="00E41632"/>
    <w:rsid w:val="00E42EE0"/>
    <w:rsid w:val="00E52693"/>
    <w:rsid w:val="00E63C3E"/>
    <w:rsid w:val="00E66669"/>
    <w:rsid w:val="00E66DE4"/>
    <w:rsid w:val="00E715DE"/>
    <w:rsid w:val="00E72387"/>
    <w:rsid w:val="00E72D80"/>
    <w:rsid w:val="00E879C8"/>
    <w:rsid w:val="00E91C13"/>
    <w:rsid w:val="00EC25D0"/>
    <w:rsid w:val="00ED5639"/>
    <w:rsid w:val="00ED5D3F"/>
    <w:rsid w:val="00EE4205"/>
    <w:rsid w:val="00F05FC7"/>
    <w:rsid w:val="00F45B0A"/>
    <w:rsid w:val="00F47E0C"/>
    <w:rsid w:val="00F67445"/>
    <w:rsid w:val="00F73495"/>
    <w:rsid w:val="00F84CD6"/>
    <w:rsid w:val="00F9726D"/>
    <w:rsid w:val="00FA0E1B"/>
    <w:rsid w:val="00FA36A4"/>
    <w:rsid w:val="00FC79C5"/>
    <w:rsid w:val="00FD76BF"/>
    <w:rsid w:val="00FE7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3623"/>
  <w15:chartTrackingRefBased/>
  <w15:docId w15:val="{73F346C1-1DC9-44FE-B619-203F4F30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2C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E12B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6">
    <w:name w:val="heading 6"/>
    <w:basedOn w:val="Normal"/>
    <w:next w:val="Normal"/>
    <w:link w:val="Titre6Car"/>
    <w:qFormat/>
    <w:rsid w:val="000610A6"/>
    <w:pPr>
      <w:spacing w:before="240" w:after="60" w:line="260" w:lineRule="atLeast"/>
      <w:jc w:val="both"/>
      <w:outlineLvl w:val="5"/>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nhideWhenUsed/>
    <w:rsid w:val="00702EA6"/>
    <w:pPr>
      <w:spacing w:line="240" w:lineRule="auto"/>
    </w:pPr>
    <w:rPr>
      <w:sz w:val="20"/>
      <w:szCs w:val="20"/>
    </w:rPr>
  </w:style>
  <w:style w:type="character" w:customStyle="1" w:styleId="CommentaireCar">
    <w:name w:val="Commentaire Car"/>
    <w:basedOn w:val="Policepardfaut"/>
    <w:link w:val="Commentaire"/>
    <w:rsid w:val="00702EA6"/>
    <w:rPr>
      <w:sz w:val="20"/>
      <w:szCs w:val="20"/>
    </w:rPr>
  </w:style>
  <w:style w:type="paragraph" w:styleId="Pieddepage">
    <w:name w:val="footer"/>
    <w:basedOn w:val="Normal"/>
    <w:link w:val="PieddepageCar"/>
    <w:uiPriority w:val="99"/>
    <w:unhideWhenUsed/>
    <w:rsid w:val="00702E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EA6"/>
  </w:style>
  <w:style w:type="character" w:styleId="Marquedecommentaire">
    <w:name w:val="annotation reference"/>
    <w:uiPriority w:val="99"/>
    <w:rsid w:val="00702EA6"/>
    <w:rPr>
      <w:sz w:val="16"/>
      <w:szCs w:val="16"/>
    </w:rPr>
  </w:style>
  <w:style w:type="paragraph" w:styleId="Textedebulles">
    <w:name w:val="Balloon Text"/>
    <w:basedOn w:val="Normal"/>
    <w:link w:val="TextedebullesCar"/>
    <w:uiPriority w:val="99"/>
    <w:semiHidden/>
    <w:unhideWhenUsed/>
    <w:rsid w:val="00702E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2EA6"/>
    <w:rPr>
      <w:rFonts w:ascii="Segoe UI" w:hAnsi="Segoe UI" w:cs="Segoe UI"/>
      <w:sz w:val="18"/>
      <w:szCs w:val="18"/>
    </w:rPr>
  </w:style>
  <w:style w:type="character" w:customStyle="1" w:styleId="Titre6Car">
    <w:name w:val="Titre 6 Car"/>
    <w:basedOn w:val="Policepardfaut"/>
    <w:link w:val="Titre6"/>
    <w:rsid w:val="000610A6"/>
    <w:rPr>
      <w:rFonts w:ascii="Times New Roman" w:eastAsia="Times New Roman" w:hAnsi="Times New Roman" w:cs="Times New Roman"/>
      <w:i/>
      <w:szCs w:val="20"/>
      <w:lang w:eastAsia="fr-FR"/>
    </w:rPr>
  </w:style>
  <w:style w:type="paragraph" w:styleId="Corpsdetexte">
    <w:name w:val="Body Text"/>
    <w:basedOn w:val="Normal"/>
    <w:link w:val="CorpsdetexteCar"/>
    <w:rsid w:val="000610A6"/>
    <w:pPr>
      <w:spacing w:after="0" w:line="260" w:lineRule="atLeast"/>
      <w:jc w:val="both"/>
    </w:pPr>
    <w:rPr>
      <w:rFonts w:ascii="Times New (WE)" w:eastAsia="Times New Roman" w:hAnsi="Times New (WE)" w:cs="Times New Roman"/>
      <w:b/>
      <w:i/>
      <w:szCs w:val="20"/>
      <w:lang w:eastAsia="fr-FR"/>
    </w:rPr>
  </w:style>
  <w:style w:type="character" w:customStyle="1" w:styleId="CorpsdetexteCar">
    <w:name w:val="Corps de texte Car"/>
    <w:basedOn w:val="Policepardfaut"/>
    <w:link w:val="Corpsdetexte"/>
    <w:rsid w:val="000610A6"/>
    <w:rPr>
      <w:rFonts w:ascii="Times New (WE)" w:eastAsia="Times New Roman" w:hAnsi="Times New (WE)" w:cs="Times New Roman"/>
      <w:b/>
      <w:i/>
      <w:szCs w:val="20"/>
      <w:lang w:eastAsia="fr-FR"/>
    </w:rPr>
  </w:style>
  <w:style w:type="paragraph" w:customStyle="1" w:styleId="textecourant">
    <w:name w:val="textecourant"/>
    <w:basedOn w:val="Normal"/>
    <w:rsid w:val="000610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550870"/>
    <w:pPr>
      <w:ind w:left="720"/>
      <w:contextualSpacing/>
    </w:pPr>
  </w:style>
  <w:style w:type="character" w:customStyle="1" w:styleId="AJvar">
    <w:name w:val="AJvar"/>
    <w:rsid w:val="003A4AD1"/>
    <w:rPr>
      <w:i/>
      <w:iCs/>
    </w:rPr>
  </w:style>
  <w:style w:type="character" w:styleId="Lienhypertexte">
    <w:name w:val="Hyperlink"/>
    <w:uiPriority w:val="99"/>
    <w:rsid w:val="00071FF4"/>
    <w:rPr>
      <w:color w:val="0000FF"/>
      <w:u w:val="single"/>
    </w:rPr>
  </w:style>
  <w:style w:type="paragraph" w:styleId="NormalWeb">
    <w:name w:val="Normal (Web)"/>
    <w:basedOn w:val="Normal"/>
    <w:uiPriority w:val="99"/>
    <w:rsid w:val="00071FF4"/>
    <w:pPr>
      <w:spacing w:before="100" w:beforeAutospacing="1" w:after="100" w:afterAutospacing="1" w:line="240" w:lineRule="auto"/>
      <w:jc w:val="both"/>
    </w:pPr>
    <w:rPr>
      <w:rFonts w:ascii="Arial Unicode MS" w:eastAsia="Arial Unicode MS" w:hAnsi="Arial Unicode MS" w:cs="Arial Unicode MS"/>
      <w:szCs w:val="24"/>
      <w:lang w:eastAsia="fr-FR"/>
    </w:rPr>
  </w:style>
  <w:style w:type="character" w:customStyle="1" w:styleId="Titre3Car">
    <w:name w:val="Titre 3 Car"/>
    <w:basedOn w:val="Policepardfaut"/>
    <w:link w:val="Titre3"/>
    <w:uiPriority w:val="9"/>
    <w:semiHidden/>
    <w:rsid w:val="00E12B7F"/>
    <w:rPr>
      <w:rFonts w:asciiTheme="majorHAnsi" w:eastAsiaTheme="majorEastAsia" w:hAnsiTheme="majorHAnsi" w:cstheme="majorBidi"/>
      <w:color w:val="1F4D78" w:themeColor="accent1" w:themeShade="7F"/>
      <w:sz w:val="24"/>
      <w:szCs w:val="24"/>
    </w:rPr>
  </w:style>
  <w:style w:type="paragraph" w:customStyle="1" w:styleId="Default">
    <w:name w:val="Default"/>
    <w:rsid w:val="000E4A2C"/>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unhideWhenUsed/>
    <w:rsid w:val="00484A2B"/>
    <w:pPr>
      <w:spacing w:after="0" w:line="240" w:lineRule="auto"/>
    </w:pPr>
    <w:rPr>
      <w:sz w:val="20"/>
      <w:szCs w:val="20"/>
    </w:rPr>
  </w:style>
  <w:style w:type="character" w:customStyle="1" w:styleId="NotedebasdepageCar">
    <w:name w:val="Note de bas de page Car"/>
    <w:basedOn w:val="Policepardfaut"/>
    <w:link w:val="Notedebasdepage"/>
    <w:uiPriority w:val="99"/>
    <w:rsid w:val="00484A2B"/>
    <w:rPr>
      <w:sz w:val="20"/>
      <w:szCs w:val="20"/>
    </w:rPr>
  </w:style>
  <w:style w:type="character" w:styleId="Appelnotedebasdep">
    <w:name w:val="footnote reference"/>
    <w:basedOn w:val="Policepardfaut"/>
    <w:uiPriority w:val="99"/>
    <w:unhideWhenUsed/>
    <w:rsid w:val="00484A2B"/>
    <w:rPr>
      <w:vertAlign w:val="superscript"/>
    </w:rPr>
  </w:style>
  <w:style w:type="character" w:customStyle="1" w:styleId="Titre1Car">
    <w:name w:val="Titre 1 Car"/>
    <w:basedOn w:val="Policepardfaut"/>
    <w:link w:val="Titre1"/>
    <w:uiPriority w:val="9"/>
    <w:rsid w:val="00152C8F"/>
    <w:rPr>
      <w:rFonts w:asciiTheme="majorHAnsi" w:eastAsiaTheme="majorEastAsia" w:hAnsiTheme="majorHAnsi" w:cstheme="majorBidi"/>
      <w:color w:val="2E74B5" w:themeColor="accent1" w:themeShade="BF"/>
      <w:sz w:val="32"/>
      <w:szCs w:val="32"/>
    </w:rPr>
  </w:style>
  <w:style w:type="paragraph" w:styleId="Corpsdetexte2">
    <w:name w:val="Body Text 2"/>
    <w:basedOn w:val="Normal"/>
    <w:link w:val="Corpsdetexte2Car"/>
    <w:uiPriority w:val="99"/>
    <w:unhideWhenUsed/>
    <w:rsid w:val="00A37D63"/>
    <w:pPr>
      <w:spacing w:after="120" w:line="480" w:lineRule="auto"/>
    </w:pPr>
  </w:style>
  <w:style w:type="character" w:customStyle="1" w:styleId="Corpsdetexte2Car">
    <w:name w:val="Corps de texte 2 Car"/>
    <w:basedOn w:val="Policepardfaut"/>
    <w:link w:val="Corpsdetexte2"/>
    <w:uiPriority w:val="99"/>
    <w:rsid w:val="00A37D63"/>
  </w:style>
  <w:style w:type="paragraph" w:styleId="Objetducommentaire">
    <w:name w:val="annotation subject"/>
    <w:basedOn w:val="Commentaire"/>
    <w:next w:val="Commentaire"/>
    <w:link w:val="ObjetducommentaireCar"/>
    <w:uiPriority w:val="99"/>
    <w:semiHidden/>
    <w:unhideWhenUsed/>
    <w:rsid w:val="00E52693"/>
    <w:rPr>
      <w:b/>
      <w:bCs/>
    </w:rPr>
  </w:style>
  <w:style w:type="character" w:customStyle="1" w:styleId="ObjetducommentaireCar">
    <w:name w:val="Objet du commentaire Car"/>
    <w:basedOn w:val="CommentaireCar"/>
    <w:link w:val="Objetducommentaire"/>
    <w:uiPriority w:val="99"/>
    <w:semiHidden/>
    <w:rsid w:val="00E52693"/>
    <w:rPr>
      <w:b/>
      <w:bCs/>
      <w:sz w:val="20"/>
      <w:szCs w:val="20"/>
    </w:rPr>
  </w:style>
  <w:style w:type="paragraph" w:styleId="Rvision">
    <w:name w:val="Revision"/>
    <w:hidden/>
    <w:uiPriority w:val="99"/>
    <w:semiHidden/>
    <w:rsid w:val="009D4560"/>
    <w:pPr>
      <w:spacing w:after="0" w:line="240" w:lineRule="auto"/>
    </w:pPr>
  </w:style>
  <w:style w:type="paragraph" w:customStyle="1" w:styleId="AJnormal">
    <w:name w:val="AJnormal"/>
    <w:rsid w:val="006722D6"/>
    <w:pPr>
      <w:widowControl w:val="0"/>
      <w:autoSpaceDE w:val="0"/>
      <w:autoSpaceDN w:val="0"/>
      <w:adjustRightInd w:val="0"/>
      <w:spacing w:before="120" w:after="0" w:line="240" w:lineRule="auto"/>
      <w:jc w:val="both"/>
    </w:pPr>
    <w:rPr>
      <w:rFonts w:ascii="Times New Roman" w:eastAsia="Times New Roman" w:hAnsi="Times New Roman" w:cs="Times New Roman"/>
      <w:lang w:eastAsia="fr-FR"/>
    </w:rPr>
  </w:style>
  <w:style w:type="paragraph" w:customStyle="1" w:styleId="Resolutionfocustext">
    <w:name w:val="Resolution_focus_text"/>
    <w:basedOn w:val="Normal"/>
    <w:uiPriority w:val="99"/>
    <w:rsid w:val="00C221E1"/>
    <w:pPr>
      <w:widowControl w:val="0"/>
      <w:suppressAutoHyphens/>
      <w:autoSpaceDE w:val="0"/>
      <w:autoSpaceDN w:val="0"/>
      <w:adjustRightInd w:val="0"/>
      <w:spacing w:after="57" w:line="220" w:lineRule="atLeast"/>
      <w:textAlignment w:val="center"/>
    </w:pPr>
    <w:rPr>
      <w:rFonts w:ascii="HelveticaNeueLTStd-Lt" w:eastAsia="Times New Roman" w:hAnsi="HelveticaNeueLTStd-Lt" w:cs="HelveticaNeueLTStd-Lt"/>
      <w:color w:val="000000"/>
      <w:sz w:val="17"/>
      <w:szCs w:val="17"/>
    </w:rPr>
  </w:style>
  <w:style w:type="character" w:customStyle="1" w:styleId="ParagraphedelisteCar">
    <w:name w:val="Paragraphe de liste Car"/>
    <w:basedOn w:val="Policepardfaut"/>
    <w:link w:val="Paragraphedeliste"/>
    <w:uiPriority w:val="34"/>
    <w:rsid w:val="00BA330F"/>
  </w:style>
  <w:style w:type="table" w:styleId="Grilledutableau">
    <w:name w:val="Table Grid"/>
    <w:basedOn w:val="TableauNormal"/>
    <w:uiPriority w:val="59"/>
    <w:rsid w:val="00BA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24FF4"/>
    <w:pPr>
      <w:tabs>
        <w:tab w:val="center" w:pos="4536"/>
        <w:tab w:val="right" w:pos="9072"/>
      </w:tabs>
      <w:spacing w:after="0" w:line="240" w:lineRule="auto"/>
    </w:pPr>
  </w:style>
  <w:style w:type="character" w:customStyle="1" w:styleId="En-tteCar">
    <w:name w:val="En-tête Car"/>
    <w:basedOn w:val="Policepardfaut"/>
    <w:link w:val="En-tte"/>
    <w:uiPriority w:val="99"/>
    <w:rsid w:val="00E24FF4"/>
  </w:style>
  <w:style w:type="paragraph" w:styleId="Sansinterligne">
    <w:name w:val="No Spacing"/>
    <w:uiPriority w:val="1"/>
    <w:qFormat/>
    <w:rsid w:val="00F45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924F-EA57-45BB-A1F8-78414182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2655</Words>
  <Characters>14603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Beaufre</dc:creator>
  <cp:keywords/>
  <dc:description/>
  <cp:lastModifiedBy>Maxime</cp:lastModifiedBy>
  <cp:revision>47</cp:revision>
  <cp:lastPrinted>2020-11-05T12:40:00Z</cp:lastPrinted>
  <dcterms:created xsi:type="dcterms:W3CDTF">2021-06-15T14:52:00Z</dcterms:created>
  <dcterms:modified xsi:type="dcterms:W3CDTF">2021-07-15T06:41:00Z</dcterms:modified>
</cp:coreProperties>
</file>